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2C77" w:rsidRPr="00BC0542" w:rsidRDefault="00702C77" w:rsidP="00165248">
      <w:pPr>
        <w:pStyle w:val="Header"/>
        <w:tabs>
          <w:tab w:val="right" w:pos="9639"/>
        </w:tabs>
        <w:jc w:val="both"/>
        <w:rPr>
          <w:b w:val="0"/>
          <w:bCs/>
          <w:noProof w:val="0"/>
          <w:sz w:val="24"/>
          <w:lang w:val="en-US"/>
        </w:rPr>
      </w:pPr>
      <w:r w:rsidRPr="00702C77">
        <w:rPr>
          <w:sz w:val="24"/>
          <w:lang w:val="en-US"/>
        </w:rPr>
        <w:t>3GPP TSG-RAN WG2 Meeting #1</w:t>
      </w:r>
      <w:r w:rsidR="002D7247">
        <w:rPr>
          <w:sz w:val="24"/>
          <w:lang w:val="en-US"/>
        </w:rPr>
        <w:t>0</w:t>
      </w:r>
      <w:r w:rsidR="00593495">
        <w:rPr>
          <w:sz w:val="24"/>
          <w:lang w:val="en-US"/>
        </w:rPr>
        <w:t>8</w:t>
      </w:r>
      <w:r w:rsidR="00BD57A3" w:rsidRPr="00B266B0">
        <w:rPr>
          <w:bCs/>
          <w:noProof w:val="0"/>
          <w:sz w:val="24"/>
        </w:rPr>
        <w:tab/>
      </w:r>
      <w:r w:rsidR="00C9182B" w:rsidRPr="00C9182B">
        <w:rPr>
          <w:bCs/>
          <w:noProof w:val="0"/>
          <w:sz w:val="24"/>
        </w:rPr>
        <w:t>R2-</w:t>
      </w:r>
      <w:r w:rsidR="00593495" w:rsidRPr="00C9182B">
        <w:rPr>
          <w:bCs/>
          <w:noProof w:val="0"/>
          <w:sz w:val="24"/>
        </w:rPr>
        <w:t>19</w:t>
      </w:r>
      <w:r w:rsidR="001129A3">
        <w:rPr>
          <w:bCs/>
          <w:noProof w:val="0"/>
          <w:sz w:val="24"/>
        </w:rPr>
        <w:t>14513</w:t>
      </w:r>
    </w:p>
    <w:p w:rsidR="001D1A22" w:rsidRPr="00363FF0" w:rsidRDefault="00593495" w:rsidP="00593495">
      <w:pPr>
        <w:tabs>
          <w:tab w:val="left" w:pos="1985"/>
        </w:tabs>
        <w:rPr>
          <w:rFonts w:ascii="Arial" w:eastAsia="Times New Roman" w:hAnsi="Arial" w:cs="Arial"/>
          <w:b/>
        </w:rPr>
      </w:pPr>
      <w:r>
        <w:rPr>
          <w:rFonts w:ascii="Arial" w:eastAsia="Times New Roman" w:hAnsi="Arial" w:cs="Arial"/>
          <w:b/>
        </w:rPr>
        <w:t>Reno</w:t>
      </w:r>
      <w:r w:rsidR="001D1A22" w:rsidRPr="00363FF0">
        <w:rPr>
          <w:rFonts w:ascii="Arial" w:eastAsia="Times New Roman" w:hAnsi="Arial" w:cs="Arial"/>
          <w:b/>
        </w:rPr>
        <w:t>,</w:t>
      </w:r>
      <w:r>
        <w:rPr>
          <w:rFonts w:ascii="Arial" w:eastAsia="Times New Roman" w:hAnsi="Arial" w:cs="Arial"/>
          <w:b/>
        </w:rPr>
        <w:t xml:space="preserve"> USA </w:t>
      </w:r>
      <w:r w:rsidR="001D1A22" w:rsidRPr="00363FF0">
        <w:rPr>
          <w:rFonts w:ascii="Arial" w:eastAsia="Times New Roman" w:hAnsi="Arial" w:cs="Arial"/>
          <w:b/>
        </w:rPr>
        <w:t>1</w:t>
      </w:r>
      <w:r>
        <w:rPr>
          <w:rFonts w:ascii="Arial" w:eastAsia="Times New Roman" w:hAnsi="Arial" w:cs="Arial"/>
          <w:b/>
        </w:rPr>
        <w:t>8</w:t>
      </w:r>
      <w:r w:rsidR="001D1A22" w:rsidRPr="00363FF0">
        <w:rPr>
          <w:rFonts w:ascii="Arial" w:eastAsia="Times New Roman" w:hAnsi="Arial" w:cs="Arial"/>
          <w:b/>
        </w:rPr>
        <w:t>-</w:t>
      </w:r>
      <w:r>
        <w:rPr>
          <w:rFonts w:ascii="Arial" w:eastAsia="Times New Roman" w:hAnsi="Arial" w:cs="Arial"/>
          <w:b/>
        </w:rPr>
        <w:t>22</w:t>
      </w:r>
      <w:r w:rsidR="001D1A22" w:rsidRPr="00363FF0">
        <w:rPr>
          <w:rFonts w:ascii="Arial" w:eastAsia="Times New Roman" w:hAnsi="Arial" w:cs="Arial"/>
          <w:b/>
        </w:rPr>
        <w:t xml:space="preserve"> </w:t>
      </w:r>
      <w:r>
        <w:rPr>
          <w:rFonts w:ascii="Arial" w:eastAsia="Times New Roman" w:hAnsi="Arial" w:cs="Arial"/>
          <w:b/>
        </w:rPr>
        <w:t>November</w:t>
      </w:r>
      <w:r w:rsidR="001D1A22" w:rsidRPr="00363FF0">
        <w:rPr>
          <w:rFonts w:ascii="Arial" w:eastAsia="Times New Roman" w:hAnsi="Arial" w:cs="Arial"/>
          <w:b/>
        </w:rPr>
        <w:t xml:space="preserve"> 2019</w:t>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t xml:space="preserve"> </w:t>
      </w:r>
      <w:r>
        <w:rPr>
          <w:rFonts w:ascii="Arial" w:eastAsia="Times New Roman" w:hAnsi="Arial" w:cs="Arial"/>
          <w:b/>
        </w:rPr>
        <w:tab/>
      </w:r>
      <w:r>
        <w:rPr>
          <w:rFonts w:ascii="Arial" w:eastAsia="Times New Roman" w:hAnsi="Arial" w:cs="Arial"/>
          <w:b/>
        </w:rPr>
        <w:t xml:space="preserve">     </w:t>
      </w:r>
      <w:r>
        <w:rPr>
          <w:rFonts w:ascii="Arial" w:eastAsia="Times New Roman" w:hAnsi="Arial" w:cs="Arial"/>
          <w:b/>
        </w:rPr>
        <w:tab/>
      </w:r>
      <w:r w:rsidR="00C8571C">
        <w:rPr>
          <w:rFonts w:ascii="Arial" w:eastAsia="Times New Roman" w:hAnsi="Arial" w:cs="Arial"/>
          <w:b/>
        </w:rPr>
        <w:t xml:space="preserve"> </w:t>
      </w:r>
      <w:r>
        <w:rPr>
          <w:rFonts w:ascii="Arial" w:eastAsia="Times New Roman" w:hAnsi="Arial" w:cs="Arial"/>
          <w:b/>
        </w:rPr>
        <w:t xml:space="preserve"> </w:t>
      </w:r>
      <w:r w:rsidRPr="007475ED">
        <w:rPr>
          <w:rFonts w:ascii="Arial" w:eastAsia="Times New Roman" w:hAnsi="Arial" w:cs="Arial"/>
          <w:b/>
        </w:rPr>
        <w:t>(Resubmissio</w:t>
      </w:r>
      <w:r w:rsidR="00EB67D6" w:rsidRPr="007475ED">
        <w:rPr>
          <w:rFonts w:ascii="Arial" w:eastAsia="Times New Roman" w:hAnsi="Arial" w:cs="Arial"/>
          <w:b/>
        </w:rPr>
        <w:t>n of</w:t>
      </w:r>
      <w:r w:rsidRPr="007475ED">
        <w:rPr>
          <w:rFonts w:ascii="Arial" w:eastAsia="Times New Roman" w:hAnsi="Arial" w:cs="Arial"/>
          <w:b/>
        </w:rPr>
        <w:t xml:space="preserve"> </w:t>
      </w:r>
      <w:r w:rsidRPr="00C8571C">
        <w:rPr>
          <w:rFonts w:ascii="Arial" w:hAnsi="Arial" w:cs="Arial"/>
          <w:b/>
        </w:rPr>
        <w:t>R2-1912464</w:t>
      </w:r>
      <w:r w:rsidRPr="00C8571C">
        <w:rPr>
          <w:rFonts w:ascii="Arial" w:hAnsi="Arial" w:cs="Arial"/>
          <w:bCs/>
        </w:rPr>
        <w:t>)</w:t>
      </w:r>
    </w:p>
    <w:p w:rsidR="0000054B" w:rsidRPr="006A7D09" w:rsidRDefault="0000054B" w:rsidP="0000054B">
      <w:pPr>
        <w:pStyle w:val="Header"/>
        <w:jc w:val="both"/>
        <w:rPr>
          <w:bCs/>
          <w:noProof w:val="0"/>
          <w:sz w:val="24"/>
          <w:lang w:val="en-US"/>
        </w:rPr>
      </w:pPr>
    </w:p>
    <w:p w:rsidR="00EB4FBA" w:rsidRPr="00596F5F" w:rsidRDefault="009E6273" w:rsidP="002A799D">
      <w:pPr>
        <w:tabs>
          <w:tab w:val="left" w:pos="1985"/>
        </w:tabs>
        <w:ind w:left="1985" w:hanging="1985"/>
        <w:rPr>
          <w:rFonts w:ascii="Arial" w:hAnsi="Arial" w:cs="Arial" w:hint="eastAsia"/>
          <w:b/>
          <w:bCs/>
        </w:rPr>
      </w:pPr>
      <w:r>
        <w:rPr>
          <w:rFonts w:ascii="Arial" w:eastAsia="Malgun Gothic" w:hAnsi="Arial" w:cs="Arial" w:hint="eastAsia"/>
          <w:b/>
          <w:bCs/>
          <w:lang w:eastAsia="ko-KR"/>
        </w:rPr>
        <w:t>Agenda</w:t>
      </w:r>
      <w:r>
        <w:rPr>
          <w:rFonts w:ascii="Arial" w:hAnsi="Arial" w:cs="Arial"/>
          <w:b/>
          <w:bCs/>
        </w:rPr>
        <w:t xml:space="preserve"> </w:t>
      </w:r>
      <w:r w:rsidR="00EB4FBA">
        <w:rPr>
          <w:rFonts w:ascii="Arial" w:hAnsi="Arial" w:cs="Arial"/>
          <w:b/>
          <w:bCs/>
        </w:rPr>
        <w:t xml:space="preserve">Item: </w:t>
      </w:r>
      <w:r w:rsidR="00AD2FA4">
        <w:rPr>
          <w:rFonts w:ascii="Arial" w:hAnsi="Arial" w:cs="Arial"/>
          <w:b/>
          <w:bCs/>
        </w:rPr>
        <w:tab/>
      </w:r>
      <w:r w:rsidR="002A799D" w:rsidRPr="002A799D">
        <w:rPr>
          <w:rFonts w:ascii="Arial" w:hAnsi="Arial" w:cs="Arial"/>
          <w:b/>
          <w:bCs/>
          <w:lang w:val="en-GB"/>
        </w:rPr>
        <w:t>6.9.3.1</w:t>
      </w:r>
    </w:p>
    <w:p w:rsidR="0034111C" w:rsidRPr="00B266B0" w:rsidRDefault="0034111C" w:rsidP="00165248">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230D48">
        <w:rPr>
          <w:rFonts w:ascii="Arial" w:hAnsi="Arial" w:cs="Arial"/>
          <w:b/>
          <w:bCs/>
        </w:rPr>
        <w:t>Apple</w:t>
      </w:r>
      <w:r w:rsidR="002A799D">
        <w:rPr>
          <w:rFonts w:ascii="Arial" w:hAnsi="Arial" w:cs="Arial"/>
          <w:b/>
          <w:bCs/>
        </w:rPr>
        <w:t xml:space="preserve"> Inc.</w:t>
      </w:r>
    </w:p>
    <w:p w:rsidR="0034111C" w:rsidRDefault="0034111C" w:rsidP="00165248">
      <w:pPr>
        <w:ind w:left="1985" w:hanging="1985"/>
        <w:rPr>
          <w:rFonts w:ascii="Arial" w:eastAsia="MS Mincho" w:hAnsi="Arial" w:cs="Arial"/>
          <w:b/>
        </w:rPr>
      </w:pPr>
      <w:r w:rsidRPr="00B266B0">
        <w:rPr>
          <w:rFonts w:ascii="Arial" w:hAnsi="Arial" w:cs="Arial"/>
          <w:b/>
          <w:bCs/>
        </w:rPr>
        <w:t>Title:</w:t>
      </w:r>
      <w:r w:rsidRPr="00B266B0">
        <w:rPr>
          <w:rFonts w:ascii="Arial" w:hAnsi="Arial" w:cs="Arial"/>
          <w:b/>
          <w:bCs/>
        </w:rPr>
        <w:tab/>
      </w:r>
      <w:r w:rsidR="001D25F0">
        <w:rPr>
          <w:rFonts w:ascii="Arial" w:eastAsia="MS Mincho" w:hAnsi="Arial" w:cs="Arial"/>
          <w:b/>
        </w:rPr>
        <w:t>Consecutive Conditiona</w:t>
      </w:r>
      <w:r w:rsidR="001D1A22">
        <w:rPr>
          <w:rFonts w:ascii="Arial" w:eastAsia="MS Mincho" w:hAnsi="Arial" w:cs="Arial"/>
          <w:b/>
        </w:rPr>
        <w:t>l</w:t>
      </w:r>
      <w:r w:rsidR="001D25F0">
        <w:rPr>
          <w:rFonts w:ascii="Arial" w:eastAsia="MS Mincho" w:hAnsi="Arial" w:cs="Arial"/>
          <w:b/>
        </w:rPr>
        <w:t xml:space="preserve"> Handover</w:t>
      </w:r>
    </w:p>
    <w:p w:rsidR="00853E05" w:rsidRPr="00B42E22" w:rsidRDefault="00853E05" w:rsidP="00853E05">
      <w:pPr>
        <w:ind w:left="1985" w:hanging="1985"/>
        <w:rPr>
          <w:rFonts w:ascii="Arial" w:hAnsi="Arial" w:cs="Arial"/>
          <w:b/>
          <w:bCs/>
        </w:rPr>
      </w:pPr>
      <w:r>
        <w:rPr>
          <w:rFonts w:ascii="Arial" w:hAnsi="Arial" w:cs="Arial"/>
          <w:b/>
          <w:bCs/>
        </w:rPr>
        <w:t>W</w:t>
      </w:r>
      <w:r w:rsidRPr="00B42E22">
        <w:rPr>
          <w:rFonts w:ascii="Arial" w:hAnsi="Arial" w:cs="Arial"/>
          <w:b/>
          <w:bCs/>
        </w:rPr>
        <w:t>ID:</w:t>
      </w:r>
      <w:r>
        <w:rPr>
          <w:rFonts w:ascii="Arial" w:hAnsi="Arial" w:cs="Arial"/>
          <w:b/>
          <w:bCs/>
        </w:rPr>
        <w:tab/>
      </w:r>
      <w:bookmarkStart w:id="0" w:name="_Hlk16716478"/>
      <w:r w:rsidRPr="006F5C1D">
        <w:rPr>
          <w:rFonts w:ascii="Arial" w:hAnsi="Arial" w:cs="Arial"/>
          <w:b/>
        </w:rPr>
        <w:t>NR_Mob_enh</w:t>
      </w:r>
      <w:r w:rsidRPr="00B42E22">
        <w:rPr>
          <w:rFonts w:ascii="Arial" w:hAnsi="Arial" w:cs="Arial"/>
          <w:b/>
          <w:bCs/>
        </w:rPr>
        <w:t xml:space="preserve"> </w:t>
      </w:r>
      <w:bookmarkEnd w:id="0"/>
      <w:r w:rsidRPr="00B42E22">
        <w:rPr>
          <w:rFonts w:ascii="Arial" w:hAnsi="Arial" w:cs="Arial"/>
          <w:b/>
          <w:bCs/>
        </w:rPr>
        <w:t xml:space="preserve">- Release </w:t>
      </w:r>
      <w:r>
        <w:rPr>
          <w:rFonts w:ascii="Arial" w:hAnsi="Arial" w:cs="Arial"/>
          <w:b/>
          <w:bCs/>
        </w:rPr>
        <w:t>16</w:t>
      </w:r>
    </w:p>
    <w:p w:rsidR="000C1CB7" w:rsidRPr="00B266B0" w:rsidRDefault="0070096A" w:rsidP="00165248">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sidR="00DB10CE">
        <w:rPr>
          <w:rFonts w:ascii="Arial" w:hAnsi="Arial" w:cs="Arial"/>
          <w:b/>
          <w:bCs/>
        </w:rPr>
        <w:t>Decision</w:t>
      </w:r>
    </w:p>
    <w:p w:rsidR="0034111C" w:rsidRPr="00B266B0" w:rsidRDefault="00EE7FA7" w:rsidP="00AF6044">
      <w:pPr>
        <w:pStyle w:val="Heading1"/>
      </w:pPr>
      <w:r w:rsidRPr="00B266B0">
        <w:t>Introduction</w:t>
      </w:r>
    </w:p>
    <w:p w:rsidR="000B2335" w:rsidRPr="002D4744" w:rsidRDefault="007801E3" w:rsidP="00963D1C">
      <w:pPr>
        <w:overflowPunct w:val="0"/>
        <w:autoSpaceDE w:val="0"/>
        <w:autoSpaceDN w:val="0"/>
        <w:adjustRightInd w:val="0"/>
        <w:spacing w:after="180"/>
        <w:textAlignment w:val="baseline"/>
        <w:rPr>
          <w:rFonts w:cs="Calibri"/>
        </w:rPr>
      </w:pPr>
      <w:r w:rsidRPr="002D4744">
        <w:rPr>
          <w:rFonts w:cs="Calibri"/>
        </w:rPr>
        <w:t>In mobility enhancement, c</w:t>
      </w:r>
      <w:r w:rsidR="00F53D2D" w:rsidRPr="002D4744">
        <w:rPr>
          <w:rFonts w:cs="Calibri"/>
        </w:rPr>
        <w:t>onditional</w:t>
      </w:r>
      <w:r w:rsidR="00D44D7C" w:rsidRPr="002D4744">
        <w:rPr>
          <w:rFonts w:cs="Calibri"/>
        </w:rPr>
        <w:t xml:space="preserve"> handover was agreed for handover robustness improvements</w:t>
      </w:r>
      <w:r w:rsidR="0080108B" w:rsidRPr="002D4744">
        <w:rPr>
          <w:rFonts w:cs="Calibri"/>
        </w:rPr>
        <w:t xml:space="preserve">, and following </w:t>
      </w:r>
      <w:r w:rsidR="00963D1C" w:rsidRPr="002D4744">
        <w:rPr>
          <w:rFonts w:cs="Calibri"/>
        </w:rPr>
        <w:t>agreements</w:t>
      </w:r>
      <w:r w:rsidR="0080108B" w:rsidRPr="002D4744">
        <w:rPr>
          <w:rFonts w:cs="Calibri"/>
        </w:rPr>
        <w:t xml:space="preserve"> were achieved</w:t>
      </w:r>
      <w:r w:rsidR="00403294" w:rsidRPr="002D4744">
        <w:rPr>
          <w:rFonts w:cs="Calibri"/>
        </w:rPr>
        <w:t xml:space="preserve"> </w:t>
      </w:r>
      <w:r w:rsidR="00963D1C" w:rsidRPr="002D4744">
        <w:rPr>
          <w:rFonts w:cs="Calibri"/>
        </w:rPr>
        <w:t xml:space="preserve">for NR mobility </w:t>
      </w:r>
      <w:r w:rsidR="00403294" w:rsidRPr="002D4744">
        <w:rPr>
          <w:rFonts w:cs="Calibri"/>
        </w:rPr>
        <w:t>in RAN2</w:t>
      </w:r>
      <w:r w:rsidR="002A799D" w:rsidRPr="002D4744">
        <w:rPr>
          <w:rFonts w:cs="Calibri"/>
        </w:rPr>
        <w:t xml:space="preserve"> #106</w:t>
      </w:r>
      <w:r w:rsidR="00403294" w:rsidRPr="002D4744">
        <w:rPr>
          <w:rFonts w:cs="Calibri"/>
        </w:rPr>
        <w:t xml:space="preserve">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2335" w:rsidRPr="00B07826" w:rsidTr="00B07826">
        <w:tc>
          <w:tcPr>
            <w:tcW w:w="9855" w:type="dxa"/>
            <w:shd w:val="clear" w:color="auto" w:fill="auto"/>
          </w:tcPr>
          <w:p w:rsidR="00963D1C" w:rsidRPr="00B07826" w:rsidRDefault="00963D1C" w:rsidP="00B07826">
            <w:pPr>
              <w:pStyle w:val="Doc-text2"/>
              <w:ind w:left="363"/>
              <w:rPr>
                <w:sz w:val="20"/>
                <w:szCs w:val="20"/>
              </w:rPr>
            </w:pPr>
            <w:r w:rsidRPr="00B07826">
              <w:rPr>
                <w:sz w:val="20"/>
                <w:szCs w:val="20"/>
              </w:rPr>
              <w:t>Agreements</w:t>
            </w:r>
          </w:p>
          <w:p w:rsidR="00963D1C" w:rsidRPr="00B07826" w:rsidRDefault="00963D1C" w:rsidP="00B07826">
            <w:pPr>
              <w:pStyle w:val="Doc-text2"/>
              <w:ind w:left="363"/>
              <w:rPr>
                <w:sz w:val="20"/>
                <w:szCs w:val="20"/>
              </w:rPr>
            </w:pPr>
            <w:r w:rsidRPr="00B07826">
              <w:rPr>
                <w:sz w:val="20"/>
                <w:szCs w:val="20"/>
              </w:rPr>
              <w:t>1</w:t>
            </w:r>
            <w:r w:rsidRPr="00B07826">
              <w:rPr>
                <w:sz w:val="20"/>
                <w:szCs w:val="20"/>
              </w:rPr>
              <w:tab/>
              <w:t xml:space="preserve">Deconfiguration of CHO candidates is performed by RRC signalling (we will not introduce </w:t>
            </w:r>
            <w:r w:rsidR="0043547E" w:rsidRPr="00B07826">
              <w:rPr>
                <w:sz w:val="20"/>
                <w:szCs w:val="20"/>
              </w:rPr>
              <w:t>timer-based</w:t>
            </w:r>
            <w:r w:rsidRPr="00B07826">
              <w:rPr>
                <w:sz w:val="20"/>
                <w:szCs w:val="20"/>
              </w:rPr>
              <w:t xml:space="preserve"> mechanism for the UE to deconfiguration of the CHO candidates)</w:t>
            </w:r>
          </w:p>
          <w:p w:rsidR="00963D1C" w:rsidRPr="00B07826" w:rsidRDefault="00963D1C" w:rsidP="00B07826">
            <w:pPr>
              <w:pStyle w:val="Doc-text2"/>
              <w:ind w:left="363"/>
              <w:rPr>
                <w:sz w:val="20"/>
                <w:szCs w:val="20"/>
              </w:rPr>
            </w:pPr>
            <w:r w:rsidRPr="00B07826">
              <w:rPr>
                <w:sz w:val="20"/>
                <w:szCs w:val="20"/>
              </w:rPr>
              <w:t>2</w:t>
            </w:r>
            <w:r w:rsidRPr="00B07826">
              <w:rPr>
                <w:sz w:val="20"/>
                <w:szCs w:val="20"/>
              </w:rPr>
              <w:tab/>
              <w:t xml:space="preserve">Baseline that configuration of all CHO candidates </w:t>
            </w:r>
            <w:r w:rsidR="0043547E" w:rsidRPr="00B07826">
              <w:rPr>
                <w:sz w:val="20"/>
                <w:szCs w:val="20"/>
              </w:rPr>
              <w:t>is</w:t>
            </w:r>
            <w:r w:rsidRPr="00B07826">
              <w:rPr>
                <w:sz w:val="20"/>
                <w:szCs w:val="20"/>
              </w:rPr>
              <w:t xml:space="preserve"> released after successful (any) handover completion (sending complete message to the target cell).</w:t>
            </w:r>
          </w:p>
          <w:p w:rsidR="000B2335" w:rsidRPr="00B07826" w:rsidRDefault="00963D1C" w:rsidP="00B07826">
            <w:pPr>
              <w:pStyle w:val="Doc-text2"/>
              <w:ind w:left="363"/>
              <w:rPr>
                <w:sz w:val="20"/>
                <w:szCs w:val="20"/>
              </w:rPr>
            </w:pPr>
            <w:r w:rsidRPr="00B07826">
              <w:rPr>
                <w:sz w:val="20"/>
                <w:szCs w:val="20"/>
                <w:highlight w:val="yellow"/>
              </w:rPr>
              <w:t>FFS if it might be possible to keep CHO candidates after the HO.</w:t>
            </w:r>
          </w:p>
        </w:tc>
      </w:tr>
    </w:tbl>
    <w:p w:rsidR="00363B30" w:rsidRPr="002D4744" w:rsidRDefault="00A16144" w:rsidP="00B953B2">
      <w:pPr>
        <w:overflowPunct w:val="0"/>
        <w:autoSpaceDE w:val="0"/>
        <w:autoSpaceDN w:val="0"/>
        <w:adjustRightInd w:val="0"/>
        <w:spacing w:before="180" w:after="180"/>
        <w:textAlignment w:val="baseline"/>
        <w:rPr>
          <w:rFonts w:cs="Calibri" w:hint="eastAsia"/>
        </w:rPr>
      </w:pPr>
      <w:r w:rsidRPr="002D4744">
        <w:rPr>
          <w:rFonts w:cs="Calibri"/>
        </w:rPr>
        <w:t xml:space="preserve">On the FFS marked in yellow, </w:t>
      </w:r>
      <w:r w:rsidR="00822EBB" w:rsidRPr="002D4744">
        <w:rPr>
          <w:rFonts w:cs="Calibri"/>
        </w:rPr>
        <w:t>we see the benefit and importance to keep the CHO candidates after HO</w:t>
      </w:r>
      <w:r w:rsidR="00B7644B" w:rsidRPr="002D4744">
        <w:rPr>
          <w:rFonts w:cs="Calibri"/>
        </w:rPr>
        <w:t xml:space="preserve"> (i.e. consecutive CHO)</w:t>
      </w:r>
      <w:r w:rsidR="00822EBB" w:rsidRPr="002D4744">
        <w:rPr>
          <w:rFonts w:cs="Calibri"/>
        </w:rPr>
        <w:t xml:space="preserve">. </w:t>
      </w:r>
      <w:r w:rsidR="00B953B2" w:rsidRPr="002D4744">
        <w:rPr>
          <w:rFonts w:cs="Calibri"/>
        </w:rPr>
        <w:t>In this paper we introduce consecutive CHO (CCHO) as an enhancement to CHO particular</w:t>
      </w:r>
      <w:r w:rsidR="0043547E">
        <w:rPr>
          <w:rFonts w:cs="Calibri"/>
        </w:rPr>
        <w:t>l</w:t>
      </w:r>
      <w:r w:rsidR="00B953B2" w:rsidRPr="002D4744">
        <w:rPr>
          <w:rFonts w:cs="Calibri"/>
        </w:rPr>
        <w:t>y in FR2 networks. In CCHO, the UE is configured to perform CHO within a cluster of two or more neighboring cells all prepared to admit the UE in their cells. In this method, the UE will keep the CCHO configurations even after performing HO to a neighboring cell upon CHO. If conditions are met for CHO to a new (or previous) cell, the UE performs CHO without the need to receive new CHO configuration signaling. CCHO reduces RRC signaling needed for regular CHO. We elaborate on signaling enhancements needed to implement CCHO and address issues such security key updating facilitating deployment of CCHO.</w:t>
      </w:r>
    </w:p>
    <w:p w:rsidR="00FB2143" w:rsidRDefault="00FB2143" w:rsidP="00AF6044">
      <w:pPr>
        <w:pStyle w:val="Heading1"/>
      </w:pPr>
      <w:r>
        <w:t>Discussion</w:t>
      </w:r>
      <w:r w:rsidR="0034111C" w:rsidRPr="00B266B0">
        <w:tab/>
      </w:r>
    </w:p>
    <w:p w:rsidR="00F4195F" w:rsidRPr="00964C8A" w:rsidRDefault="00B953B2" w:rsidP="00F4195F">
      <w:pPr>
        <w:pStyle w:val="Heading2"/>
      </w:pPr>
      <w:r>
        <w:t>Background on CHO in FR2</w:t>
      </w:r>
    </w:p>
    <w:p w:rsidR="00B953B2" w:rsidRPr="002D4744" w:rsidRDefault="00B953B2" w:rsidP="00B953B2">
      <w:pPr>
        <w:overflowPunct w:val="0"/>
        <w:autoSpaceDE w:val="0"/>
        <w:autoSpaceDN w:val="0"/>
        <w:adjustRightInd w:val="0"/>
        <w:spacing w:after="180"/>
        <w:textAlignment w:val="baseline"/>
        <w:rPr>
          <w:rFonts w:cs="Calibri"/>
          <w:bCs/>
          <w:lang w:val="en-GB"/>
        </w:rPr>
      </w:pPr>
      <w:r w:rsidRPr="002D4744">
        <w:rPr>
          <w:rFonts w:cs="Calibri"/>
          <w:bCs/>
          <w:lang w:val="en-GB"/>
        </w:rPr>
        <w:t xml:space="preserve">NR is expected to work in the frequency range higher than 24 GHz known as FR2. UE beams are directional in FR2 and therefore when a UE moves or rotates it may experience rapid signal degradation. Such rapid degradation will result in increased signaling, a high frequency of HO and associated failure rates, and finally, more ping-pong between cells. Therefore, HO is considerably more challenging in NR at FR2 than in LTE. </w:t>
      </w:r>
    </w:p>
    <w:p w:rsidR="00B953B2" w:rsidRPr="002D4744" w:rsidRDefault="00B953B2" w:rsidP="00B953B2">
      <w:pPr>
        <w:overflowPunct w:val="0"/>
        <w:autoSpaceDE w:val="0"/>
        <w:autoSpaceDN w:val="0"/>
        <w:adjustRightInd w:val="0"/>
        <w:spacing w:after="180"/>
        <w:textAlignment w:val="baseline"/>
        <w:rPr>
          <w:rFonts w:cs="Calibri"/>
          <w:bCs/>
        </w:rPr>
      </w:pPr>
      <w:r w:rsidRPr="002D4744">
        <w:rPr>
          <w:rFonts w:cs="Calibri"/>
          <w:bCs/>
          <w:lang w:val="en-GB"/>
        </w:rPr>
        <w:t xml:space="preserve">In </w:t>
      </w:r>
      <w:r w:rsidR="00985DC6" w:rsidRPr="002D4744">
        <w:rPr>
          <w:rFonts w:cs="Calibri"/>
          <w:bCs/>
          <w:lang w:val="en-GB"/>
        </w:rPr>
        <w:t xml:space="preserve">previous RAN2 </w:t>
      </w:r>
      <w:r w:rsidR="0043547E" w:rsidRPr="002D4744">
        <w:rPr>
          <w:rFonts w:cs="Calibri"/>
          <w:bCs/>
          <w:lang w:val="en-GB"/>
        </w:rPr>
        <w:t>meetings</w:t>
      </w:r>
      <w:r w:rsidRPr="002D4744">
        <w:rPr>
          <w:rFonts w:cs="Calibri"/>
          <w:bCs/>
          <w:lang w:val="en-GB"/>
        </w:rPr>
        <w:t xml:space="preserve">, we provided </w:t>
      </w:r>
      <w:r w:rsidRPr="002D4744">
        <w:rPr>
          <w:rFonts w:cs="Calibri"/>
          <w:bCs/>
        </w:rPr>
        <w:t xml:space="preserve">simulation results showing the performance of conditional handover </w:t>
      </w:r>
      <w:r w:rsidRPr="002D4744">
        <w:rPr>
          <w:rFonts w:cs="Calibri"/>
          <w:bCs/>
          <w:lang w:val="en-GB"/>
        </w:rPr>
        <w:t xml:space="preserve">for </w:t>
      </w:r>
      <w:r w:rsidRPr="002D4744">
        <w:rPr>
          <w:rFonts w:cs="Calibri"/>
          <w:bCs/>
        </w:rPr>
        <w:t>NR UEs using directional antenna and operating in FR2 [</w:t>
      </w:r>
      <w:r w:rsidR="00985DC6" w:rsidRPr="002D4744">
        <w:rPr>
          <w:rFonts w:cs="Calibri"/>
          <w:bCs/>
        </w:rPr>
        <w:t>1-3</w:t>
      </w:r>
      <w:r w:rsidRPr="002D4744">
        <w:rPr>
          <w:rFonts w:cs="Calibri"/>
          <w:bCs/>
        </w:rPr>
        <w:t>]. We particularly studied the impact of slow rotations of UE on the number of HO attempts, handover failure rate, and number of measurement reports. We showed some advantages and also issues of deploying CHO in NR at FR2.</w:t>
      </w:r>
    </w:p>
    <w:p w:rsidR="0099596D" w:rsidRPr="002D4744" w:rsidRDefault="00EE77D7" w:rsidP="00F4195F">
      <w:pPr>
        <w:overflowPunct w:val="0"/>
        <w:autoSpaceDE w:val="0"/>
        <w:autoSpaceDN w:val="0"/>
        <w:adjustRightInd w:val="0"/>
        <w:spacing w:after="180"/>
        <w:textAlignment w:val="baseline"/>
        <w:rPr>
          <w:rFonts w:cs="Calibri"/>
        </w:rPr>
      </w:pPr>
      <w:r w:rsidRPr="002D4744">
        <w:rPr>
          <w:rFonts w:cs="Calibri"/>
        </w:rPr>
        <w:t>According to the observation</w:t>
      </w:r>
      <w:r w:rsidR="00E50E62" w:rsidRPr="002D4744">
        <w:rPr>
          <w:rFonts w:cs="Calibri"/>
        </w:rPr>
        <w:t>s</w:t>
      </w:r>
      <w:r w:rsidRPr="002D4744">
        <w:rPr>
          <w:rFonts w:cs="Calibri"/>
        </w:rPr>
        <w:t xml:space="preserve"> indicated in [</w:t>
      </w:r>
      <w:r w:rsidR="00B953B2" w:rsidRPr="002D4744">
        <w:rPr>
          <w:rFonts w:cs="Calibri"/>
        </w:rPr>
        <w:t>1-3</w:t>
      </w:r>
      <w:r w:rsidR="003E7815" w:rsidRPr="002D4744">
        <w:rPr>
          <w:rFonts w:cs="Calibri"/>
        </w:rPr>
        <w:t>]</w:t>
      </w:r>
      <w:r w:rsidR="006D7F02" w:rsidRPr="002D4744">
        <w:rPr>
          <w:rFonts w:cs="Calibri"/>
        </w:rPr>
        <w:t xml:space="preserve">, </w:t>
      </w:r>
      <w:r w:rsidR="00F4195F" w:rsidRPr="002D4744">
        <w:rPr>
          <w:rFonts w:cs="Calibri"/>
        </w:rPr>
        <w:t xml:space="preserve">FR2 </w:t>
      </w:r>
      <w:r w:rsidR="00F03541" w:rsidRPr="002D4744">
        <w:rPr>
          <w:rFonts w:cs="Calibri"/>
        </w:rPr>
        <w:t xml:space="preserve">specific </w:t>
      </w:r>
      <w:r w:rsidR="00F4195F" w:rsidRPr="002D4744">
        <w:rPr>
          <w:rFonts w:cs="Calibri"/>
        </w:rPr>
        <w:t xml:space="preserve">deployment </w:t>
      </w:r>
      <w:r w:rsidR="00F03541" w:rsidRPr="002D4744">
        <w:rPr>
          <w:rFonts w:cs="Calibri"/>
        </w:rPr>
        <w:t xml:space="preserve">and mobility </w:t>
      </w:r>
      <w:r w:rsidR="00F4195F" w:rsidRPr="002D4744">
        <w:rPr>
          <w:rFonts w:cs="Calibri"/>
        </w:rPr>
        <w:t>(i.e. frequency range &gt; 24 GHz)</w:t>
      </w:r>
      <w:r w:rsidR="0099596D" w:rsidRPr="002D4744">
        <w:rPr>
          <w:rFonts w:cs="Calibri"/>
        </w:rPr>
        <w:t xml:space="preserve"> have the </w:t>
      </w:r>
      <w:r w:rsidR="00B90B79" w:rsidRPr="002D4744">
        <w:rPr>
          <w:rFonts w:cs="Calibri"/>
        </w:rPr>
        <w:t xml:space="preserve">following </w:t>
      </w:r>
      <w:r w:rsidR="00F4195F" w:rsidRPr="002D4744">
        <w:rPr>
          <w:rFonts w:cs="Calibri"/>
        </w:rPr>
        <w:t xml:space="preserve">characteristics: </w:t>
      </w:r>
    </w:p>
    <w:p w:rsidR="00805EE7" w:rsidRPr="002D4744" w:rsidRDefault="001F44BA" w:rsidP="00805EE7">
      <w:pPr>
        <w:numPr>
          <w:ilvl w:val="0"/>
          <w:numId w:val="19"/>
        </w:numPr>
        <w:overflowPunct w:val="0"/>
        <w:autoSpaceDE w:val="0"/>
        <w:autoSpaceDN w:val="0"/>
        <w:adjustRightInd w:val="0"/>
        <w:spacing w:after="180"/>
        <w:textAlignment w:val="baseline"/>
        <w:rPr>
          <w:rFonts w:cs="Calibri"/>
        </w:rPr>
      </w:pPr>
      <w:r w:rsidRPr="002D4744">
        <w:rPr>
          <w:rFonts w:cs="Calibri"/>
        </w:rPr>
        <w:t>High small cell density</w:t>
      </w:r>
      <w:r w:rsidR="00805EE7" w:rsidRPr="002D4744">
        <w:rPr>
          <w:rFonts w:cs="Calibri"/>
        </w:rPr>
        <w:t>;</w:t>
      </w:r>
    </w:p>
    <w:p w:rsidR="006E5E7F" w:rsidRPr="002D4744" w:rsidRDefault="00805EE7" w:rsidP="00805EE7">
      <w:pPr>
        <w:numPr>
          <w:ilvl w:val="0"/>
          <w:numId w:val="19"/>
        </w:numPr>
        <w:overflowPunct w:val="0"/>
        <w:autoSpaceDE w:val="0"/>
        <w:autoSpaceDN w:val="0"/>
        <w:adjustRightInd w:val="0"/>
        <w:spacing w:after="180"/>
        <w:textAlignment w:val="baseline"/>
        <w:rPr>
          <w:rFonts w:cs="Calibri"/>
        </w:rPr>
      </w:pPr>
      <w:r w:rsidRPr="002D4744">
        <w:rPr>
          <w:rFonts w:eastAsia="MS Mincho" w:cs="Calibri"/>
          <w:color w:val="000000"/>
          <w:kern w:val="0"/>
        </w:rPr>
        <w:lastRenderedPageBreak/>
        <w:t>Fast radio quality change;</w:t>
      </w:r>
      <w:r w:rsidR="006E5E7F" w:rsidRPr="002D4744">
        <w:rPr>
          <w:rFonts w:ascii="Helvetica Neue" w:eastAsia="MS Mincho" w:hAnsi="Helvetica Neue" w:cs="Helvetica Neue"/>
          <w:color w:val="000000"/>
          <w:kern w:val="0"/>
          <w:sz w:val="144"/>
          <w:szCs w:val="144"/>
        </w:rPr>
        <w:t xml:space="preserve"> </w:t>
      </w:r>
    </w:p>
    <w:p w:rsidR="006E5E7F" w:rsidRPr="002D4744" w:rsidRDefault="006E5E7F" w:rsidP="00805EE7">
      <w:pPr>
        <w:numPr>
          <w:ilvl w:val="0"/>
          <w:numId w:val="19"/>
        </w:numPr>
        <w:overflowPunct w:val="0"/>
        <w:autoSpaceDE w:val="0"/>
        <w:autoSpaceDN w:val="0"/>
        <w:adjustRightInd w:val="0"/>
        <w:spacing w:after="180"/>
        <w:textAlignment w:val="baseline"/>
        <w:rPr>
          <w:rFonts w:cs="Calibri"/>
        </w:rPr>
      </w:pPr>
      <w:r w:rsidRPr="002D4744">
        <w:rPr>
          <w:rFonts w:eastAsia="MS Mincho" w:cs="Calibri"/>
          <w:color w:val="000000"/>
          <w:kern w:val="0"/>
        </w:rPr>
        <w:t>Long measurement latency</w:t>
      </w:r>
      <w:r w:rsidR="00297B93" w:rsidRPr="002D4744">
        <w:rPr>
          <w:rFonts w:eastAsia="MS Mincho" w:cs="Calibri"/>
          <w:color w:val="000000"/>
          <w:kern w:val="0"/>
        </w:rPr>
        <w:t xml:space="preserve"> (i.e. L1 </w:t>
      </w:r>
      <w:r w:rsidR="0043547E" w:rsidRPr="002D4744">
        <w:rPr>
          <w:rFonts w:eastAsia="MS Mincho" w:cs="Calibri"/>
          <w:color w:val="000000"/>
          <w:kern w:val="0"/>
        </w:rPr>
        <w:t>measurement</w:t>
      </w:r>
      <w:r w:rsidR="00297B93" w:rsidRPr="002D4744">
        <w:rPr>
          <w:rFonts w:eastAsia="MS Mincho" w:cs="Calibri"/>
          <w:color w:val="000000"/>
          <w:kern w:val="0"/>
        </w:rPr>
        <w:t xml:space="preserve"> </w:t>
      </w:r>
      <w:r w:rsidR="007466C0" w:rsidRPr="002D4744">
        <w:rPr>
          <w:rFonts w:eastAsia="MS Mincho" w:cs="Calibri"/>
          <w:color w:val="000000"/>
          <w:kern w:val="0"/>
        </w:rPr>
        <w:t xml:space="preserve">sample </w:t>
      </w:r>
      <w:r w:rsidR="00297B93" w:rsidRPr="002D4744">
        <w:rPr>
          <w:rFonts w:eastAsia="MS Mincho" w:cs="Calibri"/>
          <w:color w:val="000000"/>
          <w:kern w:val="0"/>
        </w:rPr>
        <w:t>per 400ms on FR2 and per 200ms on FR1)</w:t>
      </w:r>
      <w:r w:rsidRPr="002D4744">
        <w:rPr>
          <w:rFonts w:eastAsia="MS Mincho" w:cs="Calibri"/>
          <w:color w:val="000000"/>
          <w:kern w:val="0"/>
        </w:rPr>
        <w:t xml:space="preserve">; </w:t>
      </w:r>
    </w:p>
    <w:p w:rsidR="00805EE7" w:rsidRPr="002D4744" w:rsidRDefault="006E5E7F" w:rsidP="00805EE7">
      <w:pPr>
        <w:numPr>
          <w:ilvl w:val="0"/>
          <w:numId w:val="19"/>
        </w:numPr>
        <w:overflowPunct w:val="0"/>
        <w:autoSpaceDE w:val="0"/>
        <w:autoSpaceDN w:val="0"/>
        <w:adjustRightInd w:val="0"/>
        <w:spacing w:after="180"/>
        <w:textAlignment w:val="baseline"/>
        <w:rPr>
          <w:rFonts w:cs="Calibri"/>
        </w:rPr>
      </w:pPr>
      <w:r w:rsidRPr="002D4744">
        <w:rPr>
          <w:rFonts w:eastAsia="MS Mincho" w:cs="Calibri"/>
          <w:color w:val="000000"/>
          <w:kern w:val="0"/>
        </w:rPr>
        <w:t>Higher number of handover and</w:t>
      </w:r>
      <w:r w:rsidR="002329AD" w:rsidRPr="002D4744">
        <w:rPr>
          <w:rFonts w:eastAsia="MS Mincho" w:cs="Calibri"/>
          <w:color w:val="000000"/>
          <w:kern w:val="0"/>
        </w:rPr>
        <w:t xml:space="preserve"> </w:t>
      </w:r>
      <w:r w:rsidRPr="002D4744">
        <w:rPr>
          <w:rFonts w:eastAsia="MS Mincho" w:cs="Calibri"/>
          <w:color w:val="000000"/>
          <w:kern w:val="0"/>
        </w:rPr>
        <w:t>RLF</w:t>
      </w:r>
      <w:r w:rsidR="00C928AC" w:rsidRPr="002D4744">
        <w:rPr>
          <w:rFonts w:eastAsia="MS Mincho" w:cs="Calibri"/>
          <w:color w:val="000000"/>
          <w:kern w:val="0"/>
        </w:rPr>
        <w:t xml:space="preserve"> (due to high cell density and fast radio quality change)</w:t>
      </w:r>
      <w:r w:rsidR="008155DA" w:rsidRPr="002D4744">
        <w:rPr>
          <w:rFonts w:eastAsia="MS Mincho" w:cs="Calibri"/>
          <w:color w:val="000000"/>
          <w:kern w:val="0"/>
        </w:rPr>
        <w:t>;</w:t>
      </w:r>
    </w:p>
    <w:p w:rsidR="008155DA" w:rsidRPr="002D4744" w:rsidRDefault="008155DA" w:rsidP="008155DA">
      <w:pPr>
        <w:numPr>
          <w:ilvl w:val="0"/>
          <w:numId w:val="19"/>
        </w:numPr>
        <w:overflowPunct w:val="0"/>
        <w:autoSpaceDE w:val="0"/>
        <w:autoSpaceDN w:val="0"/>
        <w:adjustRightInd w:val="0"/>
        <w:spacing w:after="180"/>
        <w:textAlignment w:val="baseline"/>
        <w:rPr>
          <w:rFonts w:cs="Calibri"/>
        </w:rPr>
      </w:pPr>
      <w:r w:rsidRPr="002D4744">
        <w:rPr>
          <w:rFonts w:eastAsia="MS Mincho" w:cs="Calibri"/>
          <w:color w:val="000000"/>
          <w:kern w:val="0"/>
        </w:rPr>
        <w:t>Heavy signaling overhead (due to high number of handovers).</w:t>
      </w:r>
    </w:p>
    <w:p w:rsidR="00985DC6" w:rsidRPr="002D4744" w:rsidRDefault="00985DC6" w:rsidP="008155DA">
      <w:pPr>
        <w:numPr>
          <w:ilvl w:val="0"/>
          <w:numId w:val="19"/>
        </w:numPr>
        <w:overflowPunct w:val="0"/>
        <w:autoSpaceDE w:val="0"/>
        <w:autoSpaceDN w:val="0"/>
        <w:adjustRightInd w:val="0"/>
        <w:spacing w:after="180"/>
        <w:textAlignment w:val="baseline"/>
        <w:rPr>
          <w:rFonts w:cs="Calibri"/>
        </w:rPr>
      </w:pPr>
      <w:r w:rsidRPr="002D4744">
        <w:rPr>
          <w:rFonts w:cs="Calibri"/>
        </w:rPr>
        <w:t xml:space="preserve">Short Time of Stay (ToS) </w:t>
      </w:r>
      <w:r w:rsidRPr="002D4744">
        <w:rPr>
          <w:rFonts w:eastAsia="MS Mincho" w:cs="Calibri"/>
          <w:color w:val="000000"/>
          <w:kern w:val="0"/>
        </w:rPr>
        <w:t>due to high cell density and fast radio quality change.</w:t>
      </w:r>
    </w:p>
    <w:p w:rsidR="00985DC6" w:rsidRDefault="00985DC6" w:rsidP="00985DC6">
      <w:pPr>
        <w:pStyle w:val="Heading3"/>
      </w:pPr>
      <w:r>
        <w:t xml:space="preserve">Simulation </w:t>
      </w:r>
      <w:r w:rsidR="0043547E">
        <w:t>Assumptions</w:t>
      </w:r>
      <w:r w:rsidR="0041181A">
        <w:t xml:space="preserve"> </w:t>
      </w:r>
    </w:p>
    <w:p w:rsidR="00985DC6" w:rsidRDefault="00985DC6" w:rsidP="00985DC6">
      <w:pPr>
        <w:rPr>
          <w:lang w:eastAsia="en-US"/>
        </w:rPr>
      </w:pPr>
      <w:r w:rsidRPr="00985DC6">
        <w:rPr>
          <w:lang w:eastAsia="en-US"/>
        </w:rPr>
        <w:t>In order to study the mobility performance of NR UEs operating at FR2, it is critical to incorporate the impact of antenna radiation patterns in simulations to more accurately model the impact of UE movements on the received/transmitted signal power. In addition to antenna radiation patterns, the number of antenna panels and their locations (front and/or back) also impact mobility performance.</w:t>
      </w:r>
      <w:r>
        <w:rPr>
          <w:lang w:eastAsia="en-US"/>
        </w:rPr>
        <w:t xml:space="preserve"> </w:t>
      </w:r>
      <w:r w:rsidRPr="00985DC6">
        <w:rPr>
          <w:lang w:eastAsia="en-US"/>
        </w:rPr>
        <w:t>In RAN2#105, we proposed a simulation model to be used when studying NR mobility in FR2 [</w:t>
      </w:r>
      <w:r w:rsidR="0041181A">
        <w:rPr>
          <w:lang w:eastAsia="en-US"/>
        </w:rPr>
        <w:t>4</w:t>
      </w:r>
      <w:r w:rsidRPr="00985DC6">
        <w:rPr>
          <w:lang w:eastAsia="en-US"/>
        </w:rPr>
        <w:t>] based on studies in RAN1 and RAN4. In this paper, we use the same simulation model from [</w:t>
      </w:r>
      <w:r w:rsidR="0041181A">
        <w:rPr>
          <w:lang w:eastAsia="en-US"/>
        </w:rPr>
        <w:t>4</w:t>
      </w:r>
      <w:r w:rsidRPr="00985DC6">
        <w:rPr>
          <w:lang w:eastAsia="en-US"/>
        </w:rPr>
        <w:t>] for the dense urban network in Table 5.2.1.2-1 of TR 38.803 [</w:t>
      </w:r>
      <w:r w:rsidR="0041181A">
        <w:rPr>
          <w:lang w:eastAsia="en-US"/>
        </w:rPr>
        <w:t>5</w:t>
      </w:r>
      <w:r w:rsidRPr="00985DC6">
        <w:rPr>
          <w:lang w:eastAsia="en-US"/>
        </w:rPr>
        <w:t>]</w:t>
      </w:r>
      <w:r w:rsidR="0041181A">
        <w:rPr>
          <w:lang w:eastAsia="en-US"/>
        </w:rPr>
        <w:t>.</w:t>
      </w:r>
    </w:p>
    <w:p w:rsidR="0041181A" w:rsidRDefault="0041181A" w:rsidP="00985DC6">
      <w:pPr>
        <w:rPr>
          <w:lang w:val="en-GB" w:eastAsia="en-US"/>
        </w:rPr>
      </w:pPr>
    </w:p>
    <w:p w:rsidR="0041181A" w:rsidRDefault="0041181A" w:rsidP="0041181A">
      <w:r>
        <w:t>A summary of relevant parameters from TR 38.803 [5] is given in Table 1:</w:t>
      </w:r>
    </w:p>
    <w:p w:rsidR="0041181A" w:rsidRDefault="0041181A" w:rsidP="0041181A">
      <w:pPr>
        <w:pStyle w:val="Caption"/>
        <w:jc w:val="center"/>
      </w:pPr>
      <w:r w:rsidRPr="001A7E98">
        <w:rPr>
          <w:sz w:val="22"/>
          <w:szCs w:val="40"/>
        </w:rPr>
        <w:t xml:space="preserve">Table </w:t>
      </w:r>
      <w:r w:rsidRPr="001A7E98">
        <w:rPr>
          <w:noProof/>
          <w:sz w:val="22"/>
          <w:szCs w:val="40"/>
        </w:rPr>
        <w:fldChar w:fldCharType="begin"/>
      </w:r>
      <w:r w:rsidRPr="001A7E98">
        <w:rPr>
          <w:noProof/>
          <w:sz w:val="22"/>
          <w:szCs w:val="40"/>
        </w:rPr>
        <w:instrText xml:space="preserve"> SEQ Table \* ARABIC </w:instrText>
      </w:r>
      <w:r w:rsidRPr="001A7E98">
        <w:rPr>
          <w:noProof/>
          <w:sz w:val="22"/>
          <w:szCs w:val="40"/>
        </w:rPr>
        <w:fldChar w:fldCharType="separate"/>
      </w:r>
      <w:r w:rsidRPr="001A7E98">
        <w:rPr>
          <w:noProof/>
          <w:sz w:val="22"/>
          <w:szCs w:val="40"/>
        </w:rPr>
        <w:t>1</w:t>
      </w:r>
      <w:r w:rsidRPr="001A7E98">
        <w:rPr>
          <w:noProof/>
          <w:sz w:val="22"/>
          <w:szCs w:val="40"/>
        </w:rPr>
        <w:fldChar w:fldCharType="end"/>
      </w:r>
      <w:r w:rsidRPr="001A7E98">
        <w:rPr>
          <w:sz w:val="22"/>
          <w:szCs w:val="40"/>
        </w:rPr>
        <w:t xml:space="preserve">: </w:t>
      </w:r>
      <w:r>
        <w:rPr>
          <w:sz w:val="22"/>
          <w:szCs w:val="40"/>
        </w:rPr>
        <w:t>Summary of Simulation Model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6"/>
        <w:gridCol w:w="2016"/>
        <w:gridCol w:w="2016"/>
        <w:gridCol w:w="2017"/>
      </w:tblGrid>
      <w:tr w:rsidR="0041181A" w:rsidRPr="006F2607" w:rsidTr="00A45A12">
        <w:trPr>
          <w:trHeight w:val="19"/>
          <w:jc w:val="center"/>
        </w:trPr>
        <w:tc>
          <w:tcPr>
            <w:tcW w:w="2636" w:type="dxa"/>
            <w:shd w:val="clear" w:color="auto" w:fill="auto"/>
            <w:vAlign w:val="center"/>
          </w:tcPr>
          <w:p w:rsidR="0041181A" w:rsidRPr="006F2607" w:rsidRDefault="0041181A" w:rsidP="00A45A12">
            <w:pPr>
              <w:pStyle w:val="TAH"/>
            </w:pPr>
            <w:r w:rsidRPr="006F2607">
              <w:t>Scenario (in TR38.803)</w:t>
            </w:r>
          </w:p>
        </w:tc>
        <w:tc>
          <w:tcPr>
            <w:tcW w:w="2016" w:type="dxa"/>
            <w:shd w:val="clear" w:color="auto" w:fill="auto"/>
            <w:vAlign w:val="center"/>
          </w:tcPr>
          <w:p w:rsidR="0041181A" w:rsidRPr="006F2607" w:rsidRDefault="0041181A" w:rsidP="00A45A12">
            <w:pPr>
              <w:pStyle w:val="TAH"/>
            </w:pPr>
            <w:r w:rsidRPr="006F2607">
              <w:t>Indoor hotspots</w:t>
            </w:r>
          </w:p>
        </w:tc>
        <w:tc>
          <w:tcPr>
            <w:tcW w:w="2016" w:type="dxa"/>
            <w:shd w:val="clear" w:color="auto" w:fill="auto"/>
            <w:vAlign w:val="center"/>
          </w:tcPr>
          <w:p w:rsidR="0041181A" w:rsidRPr="006F2607" w:rsidRDefault="0041181A" w:rsidP="00A45A12">
            <w:pPr>
              <w:pStyle w:val="TAH"/>
            </w:pPr>
            <w:r w:rsidRPr="006F2607">
              <w:t>Dense Urban</w:t>
            </w:r>
          </w:p>
        </w:tc>
        <w:tc>
          <w:tcPr>
            <w:tcW w:w="2017" w:type="dxa"/>
            <w:shd w:val="clear" w:color="auto" w:fill="auto"/>
            <w:vAlign w:val="center"/>
          </w:tcPr>
          <w:p w:rsidR="0041181A" w:rsidRPr="006F2607" w:rsidRDefault="0041181A" w:rsidP="00A45A12">
            <w:pPr>
              <w:pStyle w:val="TAH"/>
            </w:pPr>
            <w:r w:rsidRPr="006F2607">
              <w:t>Urban Macro</w:t>
            </w:r>
          </w:p>
        </w:tc>
      </w:tr>
      <w:tr w:rsidR="0041181A" w:rsidRPr="006F2607" w:rsidTr="00A45A12">
        <w:trPr>
          <w:trHeight w:val="19"/>
          <w:jc w:val="center"/>
        </w:trPr>
        <w:tc>
          <w:tcPr>
            <w:tcW w:w="2636" w:type="dxa"/>
            <w:shd w:val="clear" w:color="auto" w:fill="auto"/>
            <w:vAlign w:val="center"/>
          </w:tcPr>
          <w:p w:rsidR="0041181A" w:rsidRPr="00222C72" w:rsidRDefault="0041181A" w:rsidP="00A45A12">
            <w:pPr>
              <w:pStyle w:val="TAL"/>
              <w:rPr>
                <w:b/>
                <w:bCs/>
              </w:rPr>
            </w:pPr>
            <w:r w:rsidRPr="00222C72">
              <w:rPr>
                <w:b/>
                <w:bCs/>
              </w:rPr>
              <w:t>Network Layout Model</w:t>
            </w:r>
          </w:p>
        </w:tc>
        <w:tc>
          <w:tcPr>
            <w:tcW w:w="2016" w:type="dxa"/>
            <w:shd w:val="clear" w:color="auto" w:fill="auto"/>
            <w:vAlign w:val="center"/>
          </w:tcPr>
          <w:p w:rsidR="0041181A" w:rsidRPr="006F2607" w:rsidRDefault="0041181A" w:rsidP="00A45A12">
            <w:pPr>
              <w:pStyle w:val="TAL"/>
            </w:pPr>
            <w:r w:rsidRPr="00D333D9">
              <w:rPr>
                <w:lang w:val="en-GB"/>
              </w:rPr>
              <w:t xml:space="preserve">Table </w:t>
            </w:r>
            <w:r w:rsidRPr="00D333D9">
              <w:rPr>
                <w:rFonts w:hint="eastAsia"/>
                <w:lang w:val="en-GB"/>
              </w:rPr>
              <w:t>5</w:t>
            </w:r>
            <w:r w:rsidRPr="00D333D9">
              <w:rPr>
                <w:lang w:val="en-GB"/>
              </w:rPr>
              <w:t>.</w:t>
            </w:r>
            <w:r w:rsidRPr="00D333D9">
              <w:rPr>
                <w:rFonts w:hint="eastAsia"/>
                <w:lang w:val="en-GB"/>
              </w:rPr>
              <w:t>2.1.3-</w:t>
            </w:r>
            <w:r w:rsidRPr="00D333D9">
              <w:rPr>
                <w:lang w:val="en-GB"/>
              </w:rPr>
              <w:t>1</w:t>
            </w:r>
          </w:p>
        </w:tc>
        <w:tc>
          <w:tcPr>
            <w:tcW w:w="2016" w:type="dxa"/>
            <w:shd w:val="clear" w:color="auto" w:fill="auto"/>
            <w:vAlign w:val="center"/>
          </w:tcPr>
          <w:p w:rsidR="0041181A" w:rsidRPr="006F2607" w:rsidRDefault="0041181A" w:rsidP="00A45A12">
            <w:pPr>
              <w:pStyle w:val="TAL"/>
            </w:pPr>
            <w:r>
              <w:rPr>
                <w:lang w:val="en-GB"/>
              </w:rPr>
              <w:t xml:space="preserve">Table </w:t>
            </w:r>
            <w:r w:rsidRPr="00D333D9">
              <w:rPr>
                <w:rFonts w:hint="eastAsia"/>
                <w:lang w:val="en-GB"/>
              </w:rPr>
              <w:t>5</w:t>
            </w:r>
            <w:r w:rsidRPr="00D333D9">
              <w:rPr>
                <w:lang w:val="en-GB"/>
              </w:rPr>
              <w:t>.</w:t>
            </w:r>
            <w:r w:rsidRPr="00D333D9">
              <w:rPr>
                <w:rFonts w:hint="eastAsia"/>
                <w:lang w:val="en-GB"/>
              </w:rPr>
              <w:t>2.1.2-</w:t>
            </w:r>
            <w:r w:rsidRPr="00D333D9">
              <w:rPr>
                <w:lang w:val="en-GB"/>
              </w:rPr>
              <w:t>1</w:t>
            </w:r>
          </w:p>
        </w:tc>
        <w:tc>
          <w:tcPr>
            <w:tcW w:w="2017" w:type="dxa"/>
            <w:shd w:val="clear" w:color="auto" w:fill="auto"/>
            <w:vAlign w:val="center"/>
          </w:tcPr>
          <w:p w:rsidR="0041181A" w:rsidRPr="006F2607" w:rsidRDefault="0041181A" w:rsidP="00A45A12">
            <w:pPr>
              <w:pStyle w:val="TAL"/>
            </w:pPr>
            <w:r w:rsidRPr="00D333D9">
              <w:rPr>
                <w:lang w:val="en-GB"/>
              </w:rPr>
              <w:t xml:space="preserve">Table </w:t>
            </w:r>
            <w:r w:rsidRPr="00D333D9">
              <w:rPr>
                <w:rFonts w:hint="eastAsia"/>
                <w:lang w:val="en-GB"/>
              </w:rPr>
              <w:t>5</w:t>
            </w:r>
            <w:r w:rsidRPr="00D333D9">
              <w:rPr>
                <w:lang w:val="en-GB"/>
              </w:rPr>
              <w:t>.</w:t>
            </w:r>
            <w:r w:rsidRPr="00D333D9">
              <w:rPr>
                <w:rFonts w:hint="eastAsia"/>
                <w:lang w:val="en-GB"/>
              </w:rPr>
              <w:t>2.1.1-</w:t>
            </w:r>
            <w:r w:rsidRPr="00D333D9">
              <w:rPr>
                <w:lang w:val="en-GB"/>
              </w:rPr>
              <w:t>1</w:t>
            </w:r>
          </w:p>
        </w:tc>
      </w:tr>
      <w:tr w:rsidR="0041181A" w:rsidRPr="006F2607" w:rsidTr="00A45A12">
        <w:trPr>
          <w:trHeight w:val="19"/>
          <w:jc w:val="center"/>
        </w:trPr>
        <w:tc>
          <w:tcPr>
            <w:tcW w:w="2636" w:type="dxa"/>
            <w:shd w:val="clear" w:color="auto" w:fill="auto"/>
            <w:vAlign w:val="center"/>
          </w:tcPr>
          <w:p w:rsidR="0041181A" w:rsidRPr="00222C72" w:rsidRDefault="0041181A" w:rsidP="00A45A12">
            <w:pPr>
              <w:pStyle w:val="TAL"/>
              <w:rPr>
                <w:b/>
                <w:bCs/>
              </w:rPr>
            </w:pPr>
            <w:r w:rsidRPr="00222C72">
              <w:rPr>
                <w:b/>
                <w:bCs/>
              </w:rPr>
              <w:t>Propagation Model</w:t>
            </w:r>
          </w:p>
        </w:tc>
        <w:tc>
          <w:tcPr>
            <w:tcW w:w="6049" w:type="dxa"/>
            <w:gridSpan w:val="3"/>
            <w:shd w:val="clear" w:color="auto" w:fill="auto"/>
            <w:vAlign w:val="center"/>
          </w:tcPr>
          <w:p w:rsidR="0041181A" w:rsidRPr="00D333D9" w:rsidRDefault="0041181A" w:rsidP="00A45A12">
            <w:pPr>
              <w:pStyle w:val="TAL"/>
              <w:jc w:val="center"/>
              <w:rPr>
                <w:lang w:val="en-GB"/>
              </w:rPr>
            </w:pPr>
            <w:r>
              <w:rPr>
                <w:lang w:val="en-GB"/>
              </w:rPr>
              <w:t>Section 5.2.2</w:t>
            </w:r>
          </w:p>
        </w:tc>
      </w:tr>
      <w:tr w:rsidR="0041181A" w:rsidRPr="006F2607" w:rsidTr="00A45A12">
        <w:trPr>
          <w:trHeight w:val="19"/>
          <w:jc w:val="center"/>
        </w:trPr>
        <w:tc>
          <w:tcPr>
            <w:tcW w:w="2636" w:type="dxa"/>
            <w:shd w:val="clear" w:color="auto" w:fill="auto"/>
            <w:vAlign w:val="center"/>
          </w:tcPr>
          <w:p w:rsidR="0041181A" w:rsidRPr="00222C72" w:rsidRDefault="0041181A" w:rsidP="00A45A12">
            <w:pPr>
              <w:pStyle w:val="TAL"/>
              <w:rPr>
                <w:b/>
                <w:bCs/>
              </w:rPr>
            </w:pPr>
            <w:r w:rsidRPr="00222C72">
              <w:rPr>
                <w:b/>
                <w:bCs/>
              </w:rPr>
              <w:t>BS Antenna Model</w:t>
            </w:r>
          </w:p>
        </w:tc>
        <w:tc>
          <w:tcPr>
            <w:tcW w:w="2016" w:type="dxa"/>
            <w:shd w:val="clear" w:color="auto" w:fill="auto"/>
            <w:vAlign w:val="center"/>
          </w:tcPr>
          <w:p w:rsidR="0041181A" w:rsidRDefault="0041181A" w:rsidP="00A45A12">
            <w:pPr>
              <w:pStyle w:val="TAL"/>
              <w:rPr>
                <w:lang w:val="en-GB"/>
              </w:rPr>
            </w:pPr>
            <w:r w:rsidRPr="00222C72">
              <w:rPr>
                <w:lang w:val="en-GB"/>
              </w:rPr>
              <w:t xml:space="preserve">Table </w:t>
            </w:r>
            <w:r w:rsidRPr="00222C72">
              <w:rPr>
                <w:rFonts w:hint="eastAsia"/>
                <w:lang w:val="en-GB"/>
              </w:rPr>
              <w:t>5.2.3.2.3-1</w:t>
            </w:r>
          </w:p>
        </w:tc>
        <w:tc>
          <w:tcPr>
            <w:tcW w:w="2016" w:type="dxa"/>
            <w:shd w:val="clear" w:color="auto" w:fill="auto"/>
            <w:vAlign w:val="center"/>
          </w:tcPr>
          <w:p w:rsidR="0041181A" w:rsidRDefault="0041181A" w:rsidP="00A45A12">
            <w:pPr>
              <w:pStyle w:val="TAL"/>
              <w:rPr>
                <w:lang w:val="en-GB"/>
              </w:rPr>
            </w:pPr>
            <w:r w:rsidRPr="00222C72">
              <w:rPr>
                <w:lang w:val="en-GB"/>
              </w:rPr>
              <w:t xml:space="preserve">Table </w:t>
            </w:r>
            <w:r w:rsidRPr="00222C72">
              <w:rPr>
                <w:rFonts w:hint="eastAsia"/>
                <w:lang w:val="en-GB"/>
              </w:rPr>
              <w:t>5.2.3.2.2-1</w:t>
            </w:r>
          </w:p>
        </w:tc>
        <w:tc>
          <w:tcPr>
            <w:tcW w:w="2017" w:type="dxa"/>
            <w:shd w:val="clear" w:color="auto" w:fill="auto"/>
            <w:vAlign w:val="center"/>
          </w:tcPr>
          <w:p w:rsidR="0041181A" w:rsidRDefault="0041181A" w:rsidP="00A45A12">
            <w:pPr>
              <w:pStyle w:val="TAL"/>
              <w:rPr>
                <w:lang w:val="en-GB"/>
              </w:rPr>
            </w:pPr>
            <w:r w:rsidRPr="00222C72">
              <w:rPr>
                <w:lang w:val="en-GB"/>
              </w:rPr>
              <w:t xml:space="preserve">Table </w:t>
            </w:r>
            <w:r w:rsidRPr="00222C72">
              <w:rPr>
                <w:rFonts w:hint="eastAsia"/>
                <w:lang w:val="en-GB"/>
              </w:rPr>
              <w:t>5.2.3.2.1-1</w:t>
            </w:r>
          </w:p>
        </w:tc>
      </w:tr>
      <w:tr w:rsidR="0041181A" w:rsidRPr="006F2607" w:rsidTr="00A45A12">
        <w:trPr>
          <w:trHeight w:val="19"/>
          <w:jc w:val="center"/>
        </w:trPr>
        <w:tc>
          <w:tcPr>
            <w:tcW w:w="2636" w:type="dxa"/>
            <w:shd w:val="clear" w:color="auto" w:fill="auto"/>
            <w:vAlign w:val="center"/>
          </w:tcPr>
          <w:p w:rsidR="0041181A" w:rsidRPr="00222C72" w:rsidRDefault="0041181A" w:rsidP="00A45A12">
            <w:pPr>
              <w:pStyle w:val="TAL"/>
              <w:rPr>
                <w:b/>
                <w:bCs/>
              </w:rPr>
            </w:pPr>
            <w:r w:rsidRPr="00222C72">
              <w:rPr>
                <w:rFonts w:hint="eastAsia"/>
                <w:b/>
                <w:bCs/>
                <w:lang w:val="en-GB"/>
              </w:rPr>
              <w:t>UE antenna element pattern</w:t>
            </w:r>
          </w:p>
        </w:tc>
        <w:tc>
          <w:tcPr>
            <w:tcW w:w="6049" w:type="dxa"/>
            <w:gridSpan w:val="3"/>
            <w:shd w:val="clear" w:color="auto" w:fill="auto"/>
            <w:vAlign w:val="center"/>
          </w:tcPr>
          <w:p w:rsidR="0041181A" w:rsidRPr="00222C72" w:rsidRDefault="0041181A" w:rsidP="00A45A12">
            <w:pPr>
              <w:pStyle w:val="TAL"/>
              <w:jc w:val="center"/>
              <w:rPr>
                <w:lang w:val="en-GB"/>
              </w:rPr>
            </w:pPr>
            <w:r w:rsidRPr="00222C72">
              <w:rPr>
                <w:lang w:val="en-GB"/>
              </w:rPr>
              <w:t xml:space="preserve">Table </w:t>
            </w:r>
            <w:r w:rsidRPr="00222C72">
              <w:rPr>
                <w:rFonts w:hint="eastAsia"/>
                <w:lang w:val="en-GB"/>
              </w:rPr>
              <w:t>5.2.3.3-1</w:t>
            </w:r>
          </w:p>
        </w:tc>
      </w:tr>
      <w:tr w:rsidR="0041181A" w:rsidRPr="006F2607" w:rsidTr="00A45A12">
        <w:trPr>
          <w:trHeight w:val="19"/>
          <w:jc w:val="center"/>
        </w:trPr>
        <w:tc>
          <w:tcPr>
            <w:tcW w:w="2636" w:type="dxa"/>
            <w:shd w:val="clear" w:color="auto" w:fill="auto"/>
            <w:vAlign w:val="center"/>
          </w:tcPr>
          <w:p w:rsidR="0041181A" w:rsidRPr="00222C72" w:rsidRDefault="0041181A" w:rsidP="00A45A12">
            <w:pPr>
              <w:pStyle w:val="TAL"/>
              <w:rPr>
                <w:b/>
                <w:bCs/>
              </w:rPr>
            </w:pPr>
            <w:r w:rsidRPr="00222C72">
              <w:rPr>
                <w:b/>
                <w:bCs/>
              </w:rPr>
              <w:t>UE Elevation distribution</w:t>
            </w:r>
          </w:p>
        </w:tc>
        <w:tc>
          <w:tcPr>
            <w:tcW w:w="6049" w:type="dxa"/>
            <w:gridSpan w:val="3"/>
            <w:shd w:val="clear" w:color="auto" w:fill="auto"/>
            <w:vAlign w:val="center"/>
          </w:tcPr>
          <w:p w:rsidR="0041181A" w:rsidRPr="006F2607" w:rsidRDefault="0041181A" w:rsidP="00A45A12">
            <w:pPr>
              <w:pStyle w:val="TAL"/>
              <w:jc w:val="center"/>
            </w:pPr>
            <w:r>
              <w:t>Fixed at 90</w:t>
            </w:r>
            <w:r>
              <w:sym w:font="Symbol" w:char="F0B0"/>
            </w:r>
          </w:p>
        </w:tc>
      </w:tr>
      <w:tr w:rsidR="0041181A" w:rsidRPr="006F2607" w:rsidTr="00A45A12">
        <w:trPr>
          <w:trHeight w:val="19"/>
          <w:jc w:val="center"/>
        </w:trPr>
        <w:tc>
          <w:tcPr>
            <w:tcW w:w="2636" w:type="dxa"/>
            <w:shd w:val="clear" w:color="auto" w:fill="auto"/>
            <w:vAlign w:val="center"/>
          </w:tcPr>
          <w:p w:rsidR="0041181A" w:rsidRPr="00222C72" w:rsidRDefault="0041181A" w:rsidP="00A45A12">
            <w:pPr>
              <w:pStyle w:val="TAL"/>
              <w:rPr>
                <w:b/>
                <w:bCs/>
              </w:rPr>
            </w:pPr>
            <w:r w:rsidRPr="00222C72">
              <w:rPr>
                <w:b/>
                <w:bCs/>
              </w:rPr>
              <w:t>Indoor ratio</w:t>
            </w:r>
          </w:p>
        </w:tc>
        <w:tc>
          <w:tcPr>
            <w:tcW w:w="2016" w:type="dxa"/>
            <w:shd w:val="clear" w:color="auto" w:fill="auto"/>
            <w:vAlign w:val="center"/>
          </w:tcPr>
          <w:p w:rsidR="0041181A" w:rsidRPr="006F2607" w:rsidRDefault="0041181A" w:rsidP="00A45A12">
            <w:pPr>
              <w:pStyle w:val="TAL"/>
            </w:pPr>
            <w:r w:rsidRPr="006F2607">
              <w:t>100%</w:t>
            </w:r>
          </w:p>
        </w:tc>
        <w:tc>
          <w:tcPr>
            <w:tcW w:w="4033" w:type="dxa"/>
            <w:gridSpan w:val="2"/>
            <w:shd w:val="clear" w:color="auto" w:fill="auto"/>
            <w:vAlign w:val="center"/>
          </w:tcPr>
          <w:p w:rsidR="0041181A" w:rsidRPr="006F2607" w:rsidRDefault="0041181A" w:rsidP="00A45A12">
            <w:pPr>
              <w:pStyle w:val="TAL"/>
            </w:pPr>
            <w:r w:rsidRPr="006F2607">
              <w:t>0%(baseline), 20%, 100%</w:t>
            </w:r>
          </w:p>
        </w:tc>
      </w:tr>
      <w:tr w:rsidR="0041181A" w:rsidRPr="006F2607" w:rsidTr="00A45A12">
        <w:trPr>
          <w:trHeight w:val="19"/>
          <w:jc w:val="center"/>
        </w:trPr>
        <w:tc>
          <w:tcPr>
            <w:tcW w:w="2636" w:type="dxa"/>
            <w:shd w:val="clear" w:color="auto" w:fill="auto"/>
            <w:vAlign w:val="center"/>
          </w:tcPr>
          <w:p w:rsidR="0041181A" w:rsidRPr="00222C72" w:rsidRDefault="0041181A" w:rsidP="00A45A12">
            <w:pPr>
              <w:pStyle w:val="TAL"/>
              <w:rPr>
                <w:b/>
                <w:bCs/>
              </w:rPr>
            </w:pPr>
            <w:r w:rsidRPr="00222C72">
              <w:rPr>
                <w:b/>
                <w:bCs/>
              </w:rPr>
              <w:t>Blockage Modeling</w:t>
            </w:r>
          </w:p>
        </w:tc>
        <w:tc>
          <w:tcPr>
            <w:tcW w:w="6049" w:type="dxa"/>
            <w:gridSpan w:val="3"/>
            <w:shd w:val="clear" w:color="auto" w:fill="auto"/>
            <w:vAlign w:val="center"/>
          </w:tcPr>
          <w:p w:rsidR="0041181A" w:rsidRPr="006F2607" w:rsidRDefault="0041181A" w:rsidP="00A45A12">
            <w:pPr>
              <w:pStyle w:val="TAL"/>
            </w:pPr>
            <w:r w:rsidRPr="006F2607">
              <w:t>No body blockage and hand grip modelling</w:t>
            </w:r>
          </w:p>
        </w:tc>
      </w:tr>
      <w:tr w:rsidR="0041181A" w:rsidRPr="006F2607" w:rsidTr="00A45A12">
        <w:trPr>
          <w:trHeight w:val="19"/>
          <w:jc w:val="center"/>
        </w:trPr>
        <w:tc>
          <w:tcPr>
            <w:tcW w:w="2636" w:type="dxa"/>
            <w:shd w:val="clear" w:color="auto" w:fill="auto"/>
          </w:tcPr>
          <w:p w:rsidR="0041181A" w:rsidRPr="007849B1" w:rsidRDefault="0041181A" w:rsidP="00A45A12">
            <w:pPr>
              <w:pStyle w:val="TAL"/>
              <w:rPr>
                <w:b/>
                <w:lang w:eastAsia="ja-JP"/>
              </w:rPr>
            </w:pPr>
            <w:r w:rsidRPr="007849B1">
              <w:rPr>
                <w:rFonts w:hint="eastAsia"/>
                <w:b/>
                <w:lang w:eastAsia="ja-JP"/>
              </w:rPr>
              <w:t>Channel bandwidth</w:t>
            </w:r>
          </w:p>
        </w:tc>
        <w:tc>
          <w:tcPr>
            <w:tcW w:w="2016" w:type="dxa"/>
            <w:shd w:val="clear" w:color="auto" w:fill="auto"/>
          </w:tcPr>
          <w:p w:rsidR="0041181A" w:rsidRPr="007849B1" w:rsidRDefault="0041181A" w:rsidP="00A45A12">
            <w:pPr>
              <w:pStyle w:val="TAL"/>
              <w:rPr>
                <w:lang w:eastAsia="ja-JP"/>
              </w:rPr>
            </w:pPr>
            <w:r w:rsidRPr="007849B1">
              <w:rPr>
                <w:rFonts w:hint="eastAsia"/>
                <w:lang w:eastAsia="ja-JP"/>
              </w:rPr>
              <w:t>200MH</w:t>
            </w:r>
            <w:r w:rsidRPr="007849B1">
              <w:rPr>
                <w:lang w:eastAsia="ja-JP"/>
              </w:rPr>
              <w:t>z</w:t>
            </w:r>
          </w:p>
        </w:tc>
        <w:tc>
          <w:tcPr>
            <w:tcW w:w="2016" w:type="dxa"/>
            <w:shd w:val="clear" w:color="auto" w:fill="auto"/>
          </w:tcPr>
          <w:p w:rsidR="0041181A" w:rsidRPr="007849B1" w:rsidRDefault="0041181A" w:rsidP="00A45A12">
            <w:pPr>
              <w:pStyle w:val="TAL"/>
              <w:rPr>
                <w:lang w:eastAsia="ja-JP"/>
              </w:rPr>
            </w:pPr>
            <w:r w:rsidRPr="007849B1">
              <w:rPr>
                <w:rFonts w:hint="eastAsia"/>
                <w:lang w:eastAsia="ja-JP"/>
              </w:rPr>
              <w:t>200MH</w:t>
            </w:r>
            <w:r w:rsidRPr="007849B1">
              <w:rPr>
                <w:lang w:eastAsia="ja-JP"/>
              </w:rPr>
              <w:t>z</w:t>
            </w:r>
          </w:p>
        </w:tc>
        <w:tc>
          <w:tcPr>
            <w:tcW w:w="2017" w:type="dxa"/>
            <w:shd w:val="clear" w:color="auto" w:fill="auto"/>
          </w:tcPr>
          <w:p w:rsidR="0041181A" w:rsidRPr="007849B1" w:rsidRDefault="0041181A" w:rsidP="00A45A12">
            <w:pPr>
              <w:pStyle w:val="TAL"/>
              <w:rPr>
                <w:lang w:eastAsia="ja-JP"/>
              </w:rPr>
            </w:pPr>
            <w:r w:rsidRPr="007849B1">
              <w:rPr>
                <w:rFonts w:hint="eastAsia"/>
                <w:lang w:eastAsia="ja-JP"/>
              </w:rPr>
              <w:t>200MH</w:t>
            </w:r>
            <w:r w:rsidRPr="007849B1">
              <w:rPr>
                <w:lang w:eastAsia="ja-JP"/>
              </w:rPr>
              <w:t>z</w:t>
            </w:r>
          </w:p>
        </w:tc>
      </w:tr>
      <w:tr w:rsidR="0041181A" w:rsidRPr="006F2607" w:rsidTr="00A45A12">
        <w:trPr>
          <w:trHeight w:val="19"/>
          <w:jc w:val="center"/>
        </w:trPr>
        <w:tc>
          <w:tcPr>
            <w:tcW w:w="2636" w:type="dxa"/>
            <w:shd w:val="clear" w:color="auto" w:fill="auto"/>
          </w:tcPr>
          <w:p w:rsidR="0041181A" w:rsidRPr="007849B1" w:rsidRDefault="0041181A" w:rsidP="00A45A12">
            <w:pPr>
              <w:pStyle w:val="TAL"/>
              <w:rPr>
                <w:b/>
                <w:lang w:eastAsia="ja-JP"/>
              </w:rPr>
            </w:pPr>
            <w:r w:rsidRPr="007849B1">
              <w:rPr>
                <w:rFonts w:hint="eastAsia"/>
                <w:b/>
                <w:lang w:eastAsia="ja-JP"/>
              </w:rPr>
              <w:t>Traffic model</w:t>
            </w:r>
          </w:p>
        </w:tc>
        <w:tc>
          <w:tcPr>
            <w:tcW w:w="2016" w:type="dxa"/>
            <w:shd w:val="clear" w:color="auto" w:fill="auto"/>
          </w:tcPr>
          <w:p w:rsidR="0041181A" w:rsidRPr="007849B1" w:rsidRDefault="0041181A" w:rsidP="00A45A12">
            <w:pPr>
              <w:pStyle w:val="TAL"/>
              <w:rPr>
                <w:lang w:eastAsia="ja-JP"/>
              </w:rPr>
            </w:pPr>
            <w:r w:rsidRPr="007849B1">
              <w:rPr>
                <w:lang w:eastAsia="ja-JP"/>
              </w:rPr>
              <w:t>F</w:t>
            </w:r>
            <w:r w:rsidRPr="007849B1">
              <w:rPr>
                <w:rFonts w:hint="eastAsia"/>
                <w:lang w:eastAsia="ja-JP"/>
              </w:rPr>
              <w:t>ull buffer</w:t>
            </w:r>
          </w:p>
        </w:tc>
        <w:tc>
          <w:tcPr>
            <w:tcW w:w="2016" w:type="dxa"/>
            <w:shd w:val="clear" w:color="auto" w:fill="auto"/>
          </w:tcPr>
          <w:p w:rsidR="0041181A" w:rsidRPr="007849B1" w:rsidRDefault="0041181A" w:rsidP="00A45A12">
            <w:pPr>
              <w:pStyle w:val="TAL"/>
              <w:rPr>
                <w:lang w:eastAsia="ja-JP"/>
              </w:rPr>
            </w:pPr>
            <w:r w:rsidRPr="007849B1">
              <w:rPr>
                <w:lang w:eastAsia="ja-JP"/>
              </w:rPr>
              <w:t>F</w:t>
            </w:r>
            <w:r w:rsidRPr="007849B1">
              <w:rPr>
                <w:rFonts w:hint="eastAsia"/>
                <w:lang w:eastAsia="ja-JP"/>
              </w:rPr>
              <w:t>ull buffer</w:t>
            </w:r>
          </w:p>
        </w:tc>
        <w:tc>
          <w:tcPr>
            <w:tcW w:w="2017" w:type="dxa"/>
            <w:shd w:val="clear" w:color="auto" w:fill="auto"/>
          </w:tcPr>
          <w:p w:rsidR="0041181A" w:rsidRPr="007849B1" w:rsidRDefault="0041181A" w:rsidP="00A45A12">
            <w:pPr>
              <w:pStyle w:val="TAL"/>
              <w:rPr>
                <w:lang w:eastAsia="ja-JP"/>
              </w:rPr>
            </w:pPr>
            <w:r w:rsidRPr="007849B1">
              <w:rPr>
                <w:lang w:eastAsia="ja-JP"/>
              </w:rPr>
              <w:t>F</w:t>
            </w:r>
            <w:r w:rsidRPr="007849B1">
              <w:rPr>
                <w:rFonts w:hint="eastAsia"/>
                <w:lang w:eastAsia="ja-JP"/>
              </w:rPr>
              <w:t>ull buffer</w:t>
            </w:r>
          </w:p>
        </w:tc>
      </w:tr>
      <w:tr w:rsidR="0041181A" w:rsidRPr="006F2607" w:rsidTr="00A45A12">
        <w:trPr>
          <w:trHeight w:val="19"/>
          <w:jc w:val="center"/>
        </w:trPr>
        <w:tc>
          <w:tcPr>
            <w:tcW w:w="2636" w:type="dxa"/>
            <w:shd w:val="clear" w:color="auto" w:fill="auto"/>
          </w:tcPr>
          <w:p w:rsidR="0041181A" w:rsidRPr="007849B1" w:rsidRDefault="0041181A" w:rsidP="00A45A12">
            <w:pPr>
              <w:pStyle w:val="TAL"/>
              <w:rPr>
                <w:b/>
                <w:lang w:eastAsia="ja-JP"/>
              </w:rPr>
            </w:pPr>
            <w:r w:rsidRPr="007849B1">
              <w:rPr>
                <w:b/>
                <w:lang w:eastAsia="ja-JP"/>
              </w:rPr>
              <w:t xml:space="preserve">BS max TX power </w:t>
            </w:r>
          </w:p>
        </w:tc>
        <w:tc>
          <w:tcPr>
            <w:tcW w:w="2016" w:type="dxa"/>
            <w:shd w:val="clear" w:color="auto" w:fill="auto"/>
          </w:tcPr>
          <w:p w:rsidR="0041181A" w:rsidRPr="007849B1" w:rsidRDefault="0041181A" w:rsidP="00A45A12">
            <w:pPr>
              <w:pStyle w:val="TAL"/>
              <w:rPr>
                <w:lang w:eastAsia="ja-JP"/>
              </w:rPr>
            </w:pPr>
            <w:r w:rsidRPr="007849B1">
              <w:rPr>
                <w:rFonts w:hint="eastAsia"/>
                <w:lang w:eastAsia="ja-JP"/>
              </w:rPr>
              <w:t>23dBm</w:t>
            </w:r>
          </w:p>
        </w:tc>
        <w:tc>
          <w:tcPr>
            <w:tcW w:w="2016" w:type="dxa"/>
            <w:shd w:val="clear" w:color="auto" w:fill="auto"/>
          </w:tcPr>
          <w:p w:rsidR="0041181A" w:rsidRPr="007849B1" w:rsidRDefault="0041181A" w:rsidP="00A45A12">
            <w:pPr>
              <w:pStyle w:val="TAL"/>
              <w:rPr>
                <w:lang w:eastAsia="ja-JP"/>
              </w:rPr>
            </w:pPr>
            <w:r w:rsidRPr="007849B1">
              <w:rPr>
                <w:rFonts w:hint="eastAsia"/>
                <w:lang w:eastAsia="ja-JP"/>
              </w:rPr>
              <w:t>43dBm</w:t>
            </w:r>
          </w:p>
        </w:tc>
        <w:tc>
          <w:tcPr>
            <w:tcW w:w="2017" w:type="dxa"/>
            <w:shd w:val="clear" w:color="auto" w:fill="auto"/>
          </w:tcPr>
          <w:p w:rsidR="0041181A" w:rsidRPr="007849B1" w:rsidRDefault="0041181A" w:rsidP="00A45A12">
            <w:pPr>
              <w:pStyle w:val="TAL"/>
              <w:rPr>
                <w:lang w:eastAsia="ja-JP"/>
              </w:rPr>
            </w:pPr>
            <w:r w:rsidRPr="007849B1">
              <w:rPr>
                <w:rFonts w:hint="eastAsia"/>
                <w:lang w:eastAsia="ja-JP"/>
              </w:rPr>
              <w:t>33dBm</w:t>
            </w:r>
          </w:p>
        </w:tc>
      </w:tr>
      <w:tr w:rsidR="0041181A" w:rsidRPr="006F2607" w:rsidTr="00A45A12">
        <w:trPr>
          <w:trHeight w:val="19"/>
          <w:jc w:val="center"/>
        </w:trPr>
        <w:tc>
          <w:tcPr>
            <w:tcW w:w="2636" w:type="dxa"/>
            <w:shd w:val="clear" w:color="auto" w:fill="auto"/>
            <w:vAlign w:val="center"/>
          </w:tcPr>
          <w:p w:rsidR="0041181A" w:rsidRPr="007849B1" w:rsidRDefault="0041181A" w:rsidP="00A45A12">
            <w:pPr>
              <w:pStyle w:val="TAL"/>
              <w:rPr>
                <w:b/>
                <w:lang w:eastAsia="ja-JP"/>
              </w:rPr>
            </w:pPr>
            <w:r w:rsidRPr="007849B1">
              <w:rPr>
                <w:b/>
                <w:lang w:eastAsia="ja-JP"/>
              </w:rPr>
              <w:t xml:space="preserve">UE </w:t>
            </w:r>
            <w:r w:rsidRPr="007849B1">
              <w:rPr>
                <w:rFonts w:hint="eastAsia"/>
                <w:b/>
                <w:lang w:eastAsia="ja-JP"/>
              </w:rPr>
              <w:t xml:space="preserve">max </w:t>
            </w:r>
            <w:r w:rsidRPr="007849B1">
              <w:rPr>
                <w:b/>
                <w:lang w:eastAsia="ja-JP"/>
              </w:rPr>
              <w:t xml:space="preserve">TX power </w:t>
            </w:r>
          </w:p>
        </w:tc>
        <w:tc>
          <w:tcPr>
            <w:tcW w:w="2016" w:type="dxa"/>
            <w:shd w:val="clear" w:color="auto" w:fill="auto"/>
          </w:tcPr>
          <w:p w:rsidR="0041181A" w:rsidRPr="007849B1" w:rsidRDefault="0041181A" w:rsidP="00A45A12">
            <w:pPr>
              <w:pStyle w:val="TAL"/>
              <w:rPr>
                <w:lang w:eastAsia="ja-JP"/>
              </w:rPr>
            </w:pPr>
            <w:r w:rsidRPr="007849B1">
              <w:rPr>
                <w:rFonts w:hint="eastAsia"/>
                <w:lang w:eastAsia="ja-JP"/>
              </w:rPr>
              <w:t>23dBm</w:t>
            </w:r>
          </w:p>
        </w:tc>
        <w:tc>
          <w:tcPr>
            <w:tcW w:w="2016" w:type="dxa"/>
            <w:shd w:val="clear" w:color="auto" w:fill="auto"/>
          </w:tcPr>
          <w:p w:rsidR="0041181A" w:rsidRPr="007849B1" w:rsidRDefault="0041181A" w:rsidP="00A45A12">
            <w:pPr>
              <w:pStyle w:val="TAL"/>
              <w:rPr>
                <w:lang w:eastAsia="ja-JP"/>
              </w:rPr>
            </w:pPr>
            <w:r w:rsidRPr="007849B1">
              <w:rPr>
                <w:rFonts w:hint="eastAsia"/>
                <w:lang w:eastAsia="ja-JP"/>
              </w:rPr>
              <w:t>23dBm</w:t>
            </w:r>
          </w:p>
        </w:tc>
        <w:tc>
          <w:tcPr>
            <w:tcW w:w="2017" w:type="dxa"/>
            <w:shd w:val="clear" w:color="auto" w:fill="auto"/>
          </w:tcPr>
          <w:p w:rsidR="0041181A" w:rsidRPr="007849B1" w:rsidRDefault="0041181A" w:rsidP="00A45A12">
            <w:pPr>
              <w:pStyle w:val="TAL"/>
              <w:rPr>
                <w:lang w:eastAsia="ja-JP"/>
              </w:rPr>
            </w:pPr>
            <w:r w:rsidRPr="007849B1">
              <w:rPr>
                <w:rFonts w:hint="eastAsia"/>
                <w:lang w:eastAsia="ja-JP"/>
              </w:rPr>
              <w:t>23dBm</w:t>
            </w:r>
          </w:p>
        </w:tc>
      </w:tr>
      <w:tr w:rsidR="0041181A" w:rsidRPr="006F2607" w:rsidTr="00A45A12">
        <w:trPr>
          <w:trHeight w:val="19"/>
          <w:jc w:val="center"/>
        </w:trPr>
        <w:tc>
          <w:tcPr>
            <w:tcW w:w="2636" w:type="dxa"/>
            <w:shd w:val="clear" w:color="auto" w:fill="auto"/>
            <w:vAlign w:val="center"/>
          </w:tcPr>
          <w:p w:rsidR="0041181A" w:rsidRPr="007849B1" w:rsidRDefault="0041181A" w:rsidP="00A45A12">
            <w:pPr>
              <w:pStyle w:val="TAL"/>
              <w:rPr>
                <w:b/>
                <w:lang w:eastAsia="ja-JP"/>
              </w:rPr>
            </w:pPr>
            <w:r w:rsidRPr="007849B1">
              <w:rPr>
                <w:b/>
                <w:lang w:eastAsia="ja-JP"/>
              </w:rPr>
              <w:t xml:space="preserve">UE </w:t>
            </w:r>
            <w:r w:rsidRPr="007849B1">
              <w:rPr>
                <w:rFonts w:hint="eastAsia"/>
                <w:b/>
                <w:lang w:eastAsia="ja-JP"/>
              </w:rPr>
              <w:t xml:space="preserve">min </w:t>
            </w:r>
            <w:r w:rsidRPr="007849B1">
              <w:rPr>
                <w:b/>
                <w:lang w:eastAsia="ja-JP"/>
              </w:rPr>
              <w:t xml:space="preserve">TX power </w:t>
            </w:r>
          </w:p>
        </w:tc>
        <w:tc>
          <w:tcPr>
            <w:tcW w:w="2016" w:type="dxa"/>
            <w:shd w:val="clear" w:color="auto" w:fill="auto"/>
          </w:tcPr>
          <w:p w:rsidR="0041181A" w:rsidRPr="007849B1" w:rsidRDefault="0041181A" w:rsidP="00A45A12">
            <w:pPr>
              <w:pStyle w:val="TAL"/>
              <w:rPr>
                <w:lang w:eastAsia="ja-JP"/>
              </w:rPr>
            </w:pPr>
            <w:r w:rsidRPr="007849B1">
              <w:rPr>
                <w:rFonts w:hint="eastAsia"/>
              </w:rPr>
              <w:t>-40dBm</w:t>
            </w:r>
          </w:p>
        </w:tc>
        <w:tc>
          <w:tcPr>
            <w:tcW w:w="2016" w:type="dxa"/>
            <w:shd w:val="clear" w:color="auto" w:fill="auto"/>
          </w:tcPr>
          <w:p w:rsidR="0041181A" w:rsidRPr="007849B1" w:rsidRDefault="0041181A" w:rsidP="00A45A12">
            <w:pPr>
              <w:pStyle w:val="TAL"/>
              <w:rPr>
                <w:lang w:eastAsia="ja-JP"/>
              </w:rPr>
            </w:pPr>
            <w:r w:rsidRPr="007849B1">
              <w:rPr>
                <w:rFonts w:hint="eastAsia"/>
              </w:rPr>
              <w:t>-40dBm</w:t>
            </w:r>
          </w:p>
        </w:tc>
        <w:tc>
          <w:tcPr>
            <w:tcW w:w="2017" w:type="dxa"/>
            <w:shd w:val="clear" w:color="auto" w:fill="auto"/>
          </w:tcPr>
          <w:p w:rsidR="0041181A" w:rsidRPr="007849B1" w:rsidRDefault="0041181A" w:rsidP="00A45A12">
            <w:pPr>
              <w:pStyle w:val="TAL"/>
              <w:rPr>
                <w:lang w:eastAsia="ja-JP"/>
              </w:rPr>
            </w:pPr>
            <w:r w:rsidRPr="007849B1">
              <w:rPr>
                <w:rFonts w:hint="eastAsia"/>
              </w:rPr>
              <w:t>-40dBm</w:t>
            </w:r>
          </w:p>
        </w:tc>
      </w:tr>
      <w:tr w:rsidR="0041181A" w:rsidRPr="006F2607" w:rsidTr="00A45A12">
        <w:trPr>
          <w:trHeight w:val="19"/>
          <w:jc w:val="center"/>
        </w:trPr>
        <w:tc>
          <w:tcPr>
            <w:tcW w:w="2636" w:type="dxa"/>
            <w:shd w:val="clear" w:color="auto" w:fill="auto"/>
            <w:vAlign w:val="center"/>
          </w:tcPr>
          <w:p w:rsidR="0041181A" w:rsidRPr="007849B1" w:rsidRDefault="0041181A" w:rsidP="00A45A12">
            <w:pPr>
              <w:pStyle w:val="TAL"/>
              <w:rPr>
                <w:b/>
                <w:lang w:eastAsia="ja-JP"/>
              </w:rPr>
            </w:pPr>
            <w:r w:rsidRPr="007849B1">
              <w:rPr>
                <w:rFonts w:hint="eastAsia"/>
                <w:b/>
                <w:lang w:eastAsia="ja-JP"/>
              </w:rPr>
              <w:t xml:space="preserve">BS Noise figure </w:t>
            </w:r>
          </w:p>
        </w:tc>
        <w:tc>
          <w:tcPr>
            <w:tcW w:w="6049" w:type="dxa"/>
            <w:gridSpan w:val="3"/>
            <w:shd w:val="clear" w:color="auto" w:fill="auto"/>
          </w:tcPr>
          <w:p w:rsidR="0041181A" w:rsidRPr="007849B1" w:rsidRDefault="0041181A" w:rsidP="00A45A12">
            <w:pPr>
              <w:pStyle w:val="TAL"/>
              <w:jc w:val="center"/>
            </w:pPr>
            <w:r>
              <w:rPr>
                <w:lang w:eastAsia="ja-JP"/>
              </w:rPr>
              <w:t>9dB</w:t>
            </w:r>
          </w:p>
        </w:tc>
      </w:tr>
      <w:tr w:rsidR="0041181A" w:rsidRPr="006F2607" w:rsidTr="00A45A12">
        <w:trPr>
          <w:trHeight w:val="19"/>
          <w:jc w:val="center"/>
        </w:trPr>
        <w:tc>
          <w:tcPr>
            <w:tcW w:w="2636" w:type="dxa"/>
            <w:shd w:val="clear" w:color="auto" w:fill="auto"/>
            <w:vAlign w:val="center"/>
          </w:tcPr>
          <w:p w:rsidR="0041181A" w:rsidRPr="007849B1" w:rsidRDefault="0041181A" w:rsidP="00A45A12">
            <w:pPr>
              <w:pStyle w:val="TAL"/>
              <w:rPr>
                <w:b/>
                <w:lang w:eastAsia="ja-JP"/>
              </w:rPr>
            </w:pPr>
            <w:r w:rsidRPr="007849B1">
              <w:rPr>
                <w:rFonts w:hint="eastAsia"/>
                <w:b/>
                <w:lang w:eastAsia="ja-JP"/>
              </w:rPr>
              <w:t xml:space="preserve">UE Noise figure </w:t>
            </w:r>
          </w:p>
        </w:tc>
        <w:tc>
          <w:tcPr>
            <w:tcW w:w="6049" w:type="dxa"/>
            <w:gridSpan w:val="3"/>
            <w:shd w:val="clear" w:color="auto" w:fill="auto"/>
          </w:tcPr>
          <w:p w:rsidR="0041181A" w:rsidRPr="007849B1" w:rsidRDefault="0041181A" w:rsidP="00A45A12">
            <w:pPr>
              <w:pStyle w:val="TAL"/>
              <w:jc w:val="center"/>
              <w:rPr>
                <w:lang w:eastAsia="ja-JP"/>
              </w:rPr>
            </w:pPr>
            <w:r>
              <w:rPr>
                <w:lang w:eastAsia="ja-JP"/>
              </w:rPr>
              <w:t>9dB</w:t>
            </w:r>
          </w:p>
        </w:tc>
      </w:tr>
      <w:tr w:rsidR="0041181A" w:rsidRPr="006F2607" w:rsidTr="00A45A12">
        <w:trPr>
          <w:trHeight w:val="19"/>
          <w:jc w:val="center"/>
        </w:trPr>
        <w:tc>
          <w:tcPr>
            <w:tcW w:w="2636" w:type="dxa"/>
            <w:shd w:val="clear" w:color="auto" w:fill="auto"/>
            <w:vAlign w:val="center"/>
          </w:tcPr>
          <w:p w:rsidR="0041181A" w:rsidRPr="007849B1" w:rsidRDefault="0041181A" w:rsidP="00A45A12">
            <w:pPr>
              <w:pStyle w:val="TAL"/>
              <w:rPr>
                <w:b/>
                <w:lang w:eastAsia="ja-JP"/>
              </w:rPr>
            </w:pPr>
            <w:r>
              <w:rPr>
                <w:b/>
                <w:lang w:eastAsia="ja-JP"/>
              </w:rPr>
              <w:t>Minimum SINR (for outage)</w:t>
            </w:r>
          </w:p>
        </w:tc>
        <w:tc>
          <w:tcPr>
            <w:tcW w:w="6049" w:type="dxa"/>
            <w:gridSpan w:val="3"/>
            <w:shd w:val="clear" w:color="auto" w:fill="auto"/>
          </w:tcPr>
          <w:p w:rsidR="0041181A" w:rsidRDefault="0041181A" w:rsidP="00A45A12">
            <w:pPr>
              <w:pStyle w:val="TAL"/>
              <w:jc w:val="center"/>
              <w:rPr>
                <w:lang w:eastAsia="ja-JP"/>
              </w:rPr>
            </w:pPr>
            <w:r>
              <w:rPr>
                <w:lang w:eastAsia="ja-JP"/>
              </w:rPr>
              <w:t>-8dB</w:t>
            </w:r>
          </w:p>
        </w:tc>
      </w:tr>
    </w:tbl>
    <w:p w:rsidR="0041181A" w:rsidRDefault="0041181A" w:rsidP="0041181A"/>
    <w:p w:rsidR="008203F0" w:rsidRDefault="008203F0" w:rsidP="00365F5B">
      <w:pPr>
        <w:pStyle w:val="Heading3"/>
      </w:pPr>
      <w:r>
        <w:t>Simulation Results</w:t>
      </w:r>
    </w:p>
    <w:p w:rsidR="008203F0" w:rsidRDefault="008203F0" w:rsidP="008203F0">
      <w:r>
        <w:t xml:space="preserve">In RAN2#106, it was discussed if it is beneficial for the UE to keep CHO configurations after CHO. </w:t>
      </w:r>
    </w:p>
    <w:p w:rsidR="008203F0" w:rsidRDefault="008203F0" w:rsidP="008203F0">
      <w:r>
        <w:t xml:space="preserve">We simulated the time of stay (ToS) at each cell for all UEs in the network. </w:t>
      </w:r>
      <w:r w:rsidR="002B6B9E">
        <w:t xml:space="preserve">In this simulation, </w:t>
      </w:r>
      <w:r w:rsidR="002B6B9E">
        <w:rPr>
          <w:lang w:eastAsia="ja-JP" w:bidi="hi-IN"/>
        </w:rPr>
        <w:t>UEs are rotating with a frequency of 0.2 Hz at a fixed location.</w:t>
      </w:r>
      <w:r w:rsidR="002B6B9E">
        <w:t xml:space="preserve"> </w:t>
      </w:r>
      <w:r>
        <w:t>Figure 1 shows the CDF of ToS. It is observed that for at least 60% of handovers the ToS is less than 2 seconds. Given the relatively short ToS, it is understood that the network may not have enough time to configure CHO on the UE assuming that 400 ms is needed for L3 filtering and some other latencies are also associated with configuring CHO such as neighbor cell preparation.</w:t>
      </w:r>
    </w:p>
    <w:p w:rsidR="008203F0" w:rsidRDefault="007475ED" w:rsidP="008203F0">
      <w:pPr>
        <w:jc w:val="center"/>
      </w:pPr>
      <w:r w:rsidRPr="00961B05">
        <w:rPr>
          <w:noProof/>
        </w:rPr>
        <w:lastRenderedPageBreak/>
        <w:drawing>
          <wp:inline distT="0" distB="0" distL="0" distR="0">
            <wp:extent cx="4318000" cy="2895600"/>
            <wp:effectExtent l="0" t="0" r="0" b="0"/>
            <wp:docPr id="1"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8000" cy="2895600"/>
                    </a:xfrm>
                    <a:prstGeom prst="rect">
                      <a:avLst/>
                    </a:prstGeom>
                    <a:noFill/>
                    <a:ln>
                      <a:noFill/>
                    </a:ln>
                  </pic:spPr>
                </pic:pic>
              </a:graphicData>
            </a:graphic>
          </wp:inline>
        </w:drawing>
      </w:r>
    </w:p>
    <w:p w:rsidR="008203F0" w:rsidRPr="00EA06CC" w:rsidRDefault="008203F0" w:rsidP="008203F0">
      <w:pPr>
        <w:pStyle w:val="Caption"/>
        <w:jc w:val="center"/>
        <w:rPr>
          <w:sz w:val="22"/>
          <w:szCs w:val="40"/>
        </w:rPr>
      </w:pPr>
      <w:r w:rsidRPr="00EA06CC">
        <w:rPr>
          <w:sz w:val="22"/>
          <w:szCs w:val="40"/>
        </w:rPr>
        <w:t xml:space="preserve">Figure </w:t>
      </w:r>
      <w:r w:rsidR="00752934">
        <w:rPr>
          <w:noProof/>
          <w:sz w:val="22"/>
          <w:szCs w:val="40"/>
        </w:rPr>
        <w:t>1</w:t>
      </w:r>
      <w:r w:rsidRPr="00EA06CC">
        <w:rPr>
          <w:sz w:val="22"/>
          <w:szCs w:val="40"/>
        </w:rPr>
        <w:t xml:space="preserve">: </w:t>
      </w:r>
      <w:r>
        <w:rPr>
          <w:sz w:val="22"/>
          <w:szCs w:val="40"/>
        </w:rPr>
        <w:t>CDF of Time of Stay</w:t>
      </w:r>
    </w:p>
    <w:p w:rsidR="00EC10F1" w:rsidRDefault="00EC10F1" w:rsidP="008203F0">
      <w:pPr>
        <w:rPr>
          <w:b/>
        </w:rPr>
      </w:pPr>
    </w:p>
    <w:p w:rsidR="008203F0" w:rsidRDefault="008203F0" w:rsidP="008203F0">
      <w:r>
        <w:rPr>
          <w:b/>
        </w:rPr>
        <w:t>Obser</w:t>
      </w:r>
      <w:r w:rsidRPr="00E772BF">
        <w:rPr>
          <w:b/>
        </w:rPr>
        <w:t xml:space="preserve">vation </w:t>
      </w:r>
      <w:r w:rsidR="00365F5B">
        <w:rPr>
          <w:b/>
        </w:rPr>
        <w:t>1</w:t>
      </w:r>
      <w:r>
        <w:t>: For at least 60% of the handovers the time of stay is less than 2 seconds.</w:t>
      </w:r>
    </w:p>
    <w:p w:rsidR="008203F0" w:rsidRDefault="008203F0" w:rsidP="008203F0"/>
    <w:p w:rsidR="002D4744" w:rsidRDefault="002D4744" w:rsidP="002D4744">
      <w:r>
        <w:t>We previous showed in [1] that number of attempted HO is large in FR2 due to rapid rate of change in RSRP on account of signal directionality.</w:t>
      </w:r>
    </w:p>
    <w:p w:rsidR="002D4744" w:rsidRDefault="002D4744" w:rsidP="002D4744"/>
    <w:p w:rsidR="002D4744" w:rsidRDefault="002D4744" w:rsidP="002D4744">
      <w:r>
        <w:rPr>
          <w:b/>
        </w:rPr>
        <w:t>Obser</w:t>
      </w:r>
      <w:r w:rsidRPr="00E772BF">
        <w:rPr>
          <w:b/>
        </w:rPr>
        <w:t xml:space="preserve">vation </w:t>
      </w:r>
      <w:r>
        <w:rPr>
          <w:b/>
        </w:rPr>
        <w:t>2</w:t>
      </w:r>
      <w:r>
        <w:t>: Number of attempted HO is large in FR2 due to rapid rate of change in RSRP on account of signal directionality.</w:t>
      </w:r>
    </w:p>
    <w:p w:rsidR="002D4744" w:rsidRDefault="002D4744" w:rsidP="008203F0"/>
    <w:p w:rsidR="00365F5B" w:rsidRDefault="00365F5B" w:rsidP="00EC10F1">
      <w:r>
        <w:t xml:space="preserve">We note that </w:t>
      </w:r>
      <w:r w:rsidR="00EC10F1">
        <w:t xml:space="preserve">due to </w:t>
      </w:r>
      <w:r w:rsidR="002B6B9E">
        <w:t xml:space="preserve">impacts of </w:t>
      </w:r>
      <w:r w:rsidR="00EC10F1">
        <w:t>directional antenna</w:t>
      </w:r>
      <w:r w:rsidR="002B6B9E">
        <w:t xml:space="preserve">e </w:t>
      </w:r>
      <w:r w:rsidR="00EC10F1">
        <w:t xml:space="preserve">in FR2, covering a hotspot area will most probably </w:t>
      </w:r>
      <w:r w:rsidR="002B6B9E">
        <w:t>require</w:t>
      </w:r>
      <w:r w:rsidR="00EC10F1">
        <w:t xml:space="preserve"> a </w:t>
      </w:r>
      <w:r w:rsidR="002B6B9E">
        <w:t>group</w:t>
      </w:r>
      <w:r w:rsidR="00EC10F1">
        <w:t xml:space="preserve"> of cells facing the area from different directions. In such deployment scenarios, it is expected that a </w:t>
      </w:r>
      <w:r>
        <w:t xml:space="preserve">UE </w:t>
      </w:r>
      <w:r w:rsidR="002B6B9E">
        <w:t xml:space="preserve">connected to a cell </w:t>
      </w:r>
      <w:r w:rsidR="00EC10F1">
        <w:t>in the hotspot area t</w:t>
      </w:r>
      <w:r w:rsidR="002B6B9E">
        <w:t>o perform frequent back and forth handovers</w:t>
      </w:r>
      <w:r w:rsidR="00EC10F1">
        <w:t xml:space="preserve"> </w:t>
      </w:r>
      <w:r w:rsidR="002B6B9E">
        <w:t>between the cells due to rotations or small movements.</w:t>
      </w:r>
    </w:p>
    <w:p w:rsidR="00365F5B" w:rsidRDefault="00365F5B" w:rsidP="008203F0"/>
    <w:p w:rsidR="002B394D" w:rsidRDefault="008203F0" w:rsidP="002B394D">
      <w:r>
        <w:t xml:space="preserve">Based on above observations, it is understood </w:t>
      </w:r>
      <w:r w:rsidR="002D4744">
        <w:t>the time of stay at a cell after CHO maybe very short</w:t>
      </w:r>
      <w:r w:rsidR="007879A1">
        <w:t xml:space="preserve"> in FR2 networks</w:t>
      </w:r>
      <w:r w:rsidR="002D4744">
        <w:t xml:space="preserve">. </w:t>
      </w:r>
      <w:r w:rsidR="007879A1">
        <w:t>Furthermore, the network should frequently prepare neighboring cells and configuring CHO on its</w:t>
      </w:r>
      <w:r w:rsidR="002B394D">
        <w:t xml:space="preserve"> UEs increasing </w:t>
      </w:r>
      <w:r w:rsidR="0043547E">
        <w:t>volume</w:t>
      </w:r>
      <w:r w:rsidR="002B394D">
        <w:t xml:space="preserve"> of RRC signaling for UE as well as inter cell signaling over Xn. </w:t>
      </w:r>
    </w:p>
    <w:p w:rsidR="002B394D" w:rsidRDefault="002B394D" w:rsidP="002B394D"/>
    <w:p w:rsidR="002B394D" w:rsidRDefault="002D4744" w:rsidP="002B394D">
      <w:r>
        <w:t>It is therefore beneficial if the UE can reuse previous CHO configurations when</w:t>
      </w:r>
      <w:r w:rsidR="002B394D">
        <w:t>ever</w:t>
      </w:r>
      <w:r>
        <w:t xml:space="preserve"> applicable. In this scenario, which we call </w:t>
      </w:r>
      <w:r w:rsidRPr="00E60D2A">
        <w:t xml:space="preserve">consecutive </w:t>
      </w:r>
      <w:r>
        <w:t>C</w:t>
      </w:r>
      <w:r w:rsidRPr="00E60D2A">
        <w:t>HO</w:t>
      </w:r>
      <w:r>
        <w:t xml:space="preserve"> (CCHO)</w:t>
      </w:r>
      <w:r w:rsidRPr="00E60D2A">
        <w:t>, we can consider that</w:t>
      </w:r>
      <w:r w:rsidR="002B394D">
        <w:t xml:space="preserve"> the UE is provided with configurations and conditions to perform CHO from each cell in the cluster to other cells within the cluster. In CCHO, the </w:t>
      </w:r>
      <w:r>
        <w:t xml:space="preserve">UE keeps </w:t>
      </w:r>
      <w:r w:rsidR="002B394D">
        <w:t>all</w:t>
      </w:r>
      <w:r>
        <w:t xml:space="preserve"> CHO configuration</w:t>
      </w:r>
      <w:r w:rsidR="002B394D">
        <w:t>s</w:t>
      </w:r>
      <w:r>
        <w:t xml:space="preserve"> after HO and thus </w:t>
      </w:r>
      <w:r w:rsidRPr="00E60D2A">
        <w:t xml:space="preserve">one CHO command </w:t>
      </w:r>
      <w:r>
        <w:t xml:space="preserve">is used for </w:t>
      </w:r>
      <w:r w:rsidRPr="00E60D2A">
        <w:t xml:space="preserve">more than one CHO. </w:t>
      </w:r>
    </w:p>
    <w:p w:rsidR="002B394D" w:rsidRDefault="002B394D" w:rsidP="002B394D"/>
    <w:p w:rsidR="002D4744" w:rsidRPr="00E60D2A" w:rsidRDefault="002B394D" w:rsidP="002B394D">
      <w:r>
        <w:t xml:space="preserve">It is understood that by </w:t>
      </w:r>
      <w:r w:rsidR="0043547E">
        <w:t>incorporating</w:t>
      </w:r>
      <w:r>
        <w:t xml:space="preserve"> CCHO</w:t>
      </w:r>
      <w:r w:rsidR="002D4744" w:rsidRPr="00E60D2A">
        <w:t>, we can reduce the HO latency by at least one RTT time in Uu interface for MR transmission</w:t>
      </w:r>
      <w:r>
        <w:t xml:space="preserve">, </w:t>
      </w:r>
      <w:r w:rsidR="002D4744" w:rsidRPr="00E60D2A">
        <w:t>CHO Command transmission</w:t>
      </w:r>
      <w:r>
        <w:t>, as well as core network traffic</w:t>
      </w:r>
      <w:r w:rsidR="002D4744" w:rsidRPr="00E60D2A">
        <w:t xml:space="preserve">. </w:t>
      </w:r>
      <w:r w:rsidR="002D4744">
        <w:t xml:space="preserve">We provided more details on Consecutive CHO </w:t>
      </w:r>
      <w:r>
        <w:t>in next section.</w:t>
      </w:r>
    </w:p>
    <w:p w:rsidR="0041181A" w:rsidRPr="00985DC6" w:rsidRDefault="0041181A" w:rsidP="002D4744">
      <w:pPr>
        <w:rPr>
          <w:lang w:val="en-GB" w:eastAsia="en-US"/>
        </w:rPr>
      </w:pPr>
    </w:p>
    <w:p w:rsidR="0000648A" w:rsidRDefault="00374A6D" w:rsidP="0000648A">
      <w:pPr>
        <w:pStyle w:val="Heading2"/>
        <w:rPr>
          <w:lang w:val="en-US"/>
        </w:rPr>
      </w:pPr>
      <w:r>
        <w:rPr>
          <w:lang w:val="en-US"/>
        </w:rPr>
        <w:lastRenderedPageBreak/>
        <w:t>Consecutive</w:t>
      </w:r>
      <w:r w:rsidR="001A42B4">
        <w:rPr>
          <w:lang w:val="en-US"/>
        </w:rPr>
        <w:t xml:space="preserve"> CHO</w:t>
      </w:r>
      <w:r w:rsidR="002B394D">
        <w:rPr>
          <w:lang w:val="en-US"/>
        </w:rPr>
        <w:t xml:space="preserve"> (CCHO)</w:t>
      </w:r>
    </w:p>
    <w:p w:rsidR="002F5E01" w:rsidRPr="002F5E01" w:rsidRDefault="002F5E01" w:rsidP="00AA3C08">
      <w:pPr>
        <w:pStyle w:val="Heading3"/>
      </w:pPr>
      <w:r>
        <w:t>Benefit</w:t>
      </w:r>
    </w:p>
    <w:p w:rsidR="006E7D14" w:rsidRPr="00752934" w:rsidRDefault="006E7D14" w:rsidP="006E7D14">
      <w:pPr>
        <w:overflowPunct w:val="0"/>
        <w:autoSpaceDE w:val="0"/>
        <w:autoSpaceDN w:val="0"/>
        <w:adjustRightInd w:val="0"/>
        <w:spacing w:after="180"/>
        <w:textAlignment w:val="baseline"/>
        <w:rPr>
          <w:rFonts w:cs="Calibri"/>
        </w:rPr>
      </w:pPr>
      <w:r w:rsidRPr="00752934">
        <w:rPr>
          <w:rFonts w:cs="Calibri"/>
        </w:rPr>
        <w:t xml:space="preserve">Conditional Handover is </w:t>
      </w:r>
      <w:r w:rsidR="003E7FFE" w:rsidRPr="00752934">
        <w:rPr>
          <w:rFonts w:cs="Calibri"/>
        </w:rPr>
        <w:t>targe</w:t>
      </w:r>
      <w:r w:rsidR="0043547E">
        <w:rPr>
          <w:rFonts w:cs="Calibri"/>
        </w:rPr>
        <w:t>te</w:t>
      </w:r>
      <w:r w:rsidR="003E7FFE" w:rsidRPr="00752934">
        <w:rPr>
          <w:rFonts w:cs="Calibri"/>
        </w:rPr>
        <w:t xml:space="preserve">d </w:t>
      </w:r>
      <w:r w:rsidRPr="00752934">
        <w:rPr>
          <w:rFonts w:cs="Calibri"/>
        </w:rPr>
        <w:t>to improve mobility robustness, and the benefit of it is to avoid transmission failure</w:t>
      </w:r>
      <w:r w:rsidR="00182AEC" w:rsidRPr="00752934">
        <w:rPr>
          <w:rFonts w:cs="Calibri"/>
        </w:rPr>
        <w:t xml:space="preserve"> of measurement report and HO command</w:t>
      </w:r>
      <w:r w:rsidRPr="00752934">
        <w:rPr>
          <w:rFonts w:cs="Calibri"/>
        </w:rPr>
        <w:t>, since NW will provide early CHO command to UE before the radio q</w:t>
      </w:r>
      <w:bookmarkStart w:id="1" w:name="_GoBack"/>
      <w:bookmarkEnd w:id="1"/>
      <w:r w:rsidRPr="00752934">
        <w:rPr>
          <w:rFonts w:cs="Calibri"/>
        </w:rPr>
        <w:t xml:space="preserve">uality deteriorates. But in the highly frequent HO scenario, as shown in </w:t>
      </w:r>
      <w:r w:rsidR="00752934">
        <w:rPr>
          <w:rFonts w:cs="Calibri"/>
        </w:rPr>
        <w:t>F</w:t>
      </w:r>
      <w:r w:rsidRPr="00752934">
        <w:rPr>
          <w:rFonts w:cs="Calibri"/>
        </w:rPr>
        <w:t>igure-</w:t>
      </w:r>
      <w:r w:rsidR="00752934">
        <w:rPr>
          <w:rFonts w:cs="Calibri"/>
        </w:rPr>
        <w:t>2</w:t>
      </w:r>
      <w:r w:rsidRPr="00752934">
        <w:rPr>
          <w:rFonts w:cs="Calibri"/>
        </w:rPr>
        <w:t xml:space="preserve">, due to short stay in cell-2, it is also risky that NW in cell-2 cannot receive the MR or cannot provide the CHO command </w:t>
      </w:r>
      <w:r w:rsidR="00193449" w:rsidRPr="00752934">
        <w:rPr>
          <w:rFonts w:cs="Calibri"/>
        </w:rPr>
        <w:t xml:space="preserve">timely </w:t>
      </w:r>
      <w:r w:rsidRPr="00752934">
        <w:rPr>
          <w:rFonts w:cs="Calibri"/>
        </w:rPr>
        <w:t xml:space="preserve">to UE, which will lead to RLF. </w:t>
      </w:r>
    </w:p>
    <w:p w:rsidR="00BD6712" w:rsidRPr="00752934" w:rsidRDefault="00BD6712" w:rsidP="00BD6712">
      <w:pPr>
        <w:overflowPunct w:val="0"/>
        <w:autoSpaceDE w:val="0"/>
        <w:autoSpaceDN w:val="0"/>
        <w:adjustRightInd w:val="0"/>
        <w:spacing w:after="180"/>
        <w:textAlignment w:val="baseline"/>
        <w:rPr>
          <w:rFonts w:cs="Calibri"/>
          <w:b/>
        </w:rPr>
      </w:pPr>
      <w:r w:rsidRPr="00752934">
        <w:rPr>
          <w:rFonts w:cs="Calibri"/>
          <w:b/>
        </w:rPr>
        <w:t xml:space="preserve">Observation </w:t>
      </w:r>
      <w:r>
        <w:rPr>
          <w:rFonts w:cs="Calibri"/>
          <w:b/>
        </w:rPr>
        <w:t>3</w:t>
      </w:r>
      <w:r w:rsidRPr="00752934">
        <w:rPr>
          <w:rFonts w:cs="Calibri"/>
          <w:b/>
        </w:rPr>
        <w:t xml:space="preserve">: </w:t>
      </w:r>
      <w:r w:rsidRPr="006478B3">
        <w:rPr>
          <w:rFonts w:cs="Calibri"/>
          <w:bCs/>
        </w:rPr>
        <w:t xml:space="preserve">One-short Conditional Handover (i.e. release CHO candidate after CHO execution) </w:t>
      </w:r>
      <w:r w:rsidR="006478B3">
        <w:rPr>
          <w:rFonts w:cs="Calibri"/>
          <w:bCs/>
        </w:rPr>
        <w:t xml:space="preserve">may not </w:t>
      </w:r>
      <w:r w:rsidRPr="006478B3">
        <w:rPr>
          <w:rFonts w:cs="Calibri"/>
          <w:bCs/>
        </w:rPr>
        <w:t>reduce the RLF/HOF probability in FR2 specific HO.</w:t>
      </w:r>
      <w:r w:rsidRPr="00752934">
        <w:rPr>
          <w:rFonts w:cs="Calibri"/>
          <w:b/>
        </w:rPr>
        <w:t xml:space="preserve"> </w:t>
      </w:r>
    </w:p>
    <w:p w:rsidR="00585CC3" w:rsidRPr="00752934" w:rsidRDefault="007475ED" w:rsidP="00585CC3">
      <w:pPr>
        <w:jc w:val="center"/>
      </w:pPr>
      <w:r w:rsidRPr="009143BB">
        <w:rPr>
          <w:noProof/>
        </w:rPr>
        <w:drawing>
          <wp:inline distT="0" distB="0" distL="0" distR="0">
            <wp:extent cx="3632200" cy="173990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32200" cy="1739900"/>
                    </a:xfrm>
                    <a:prstGeom prst="rect">
                      <a:avLst/>
                    </a:prstGeom>
                    <a:noFill/>
                    <a:ln>
                      <a:noFill/>
                    </a:ln>
                  </pic:spPr>
                </pic:pic>
              </a:graphicData>
            </a:graphic>
          </wp:inline>
        </w:drawing>
      </w:r>
    </w:p>
    <w:p w:rsidR="00585CC3" w:rsidRPr="002B1100" w:rsidRDefault="00585CC3" w:rsidP="00585CC3">
      <w:pPr>
        <w:overflowPunct w:val="0"/>
        <w:autoSpaceDE w:val="0"/>
        <w:autoSpaceDN w:val="0"/>
        <w:adjustRightInd w:val="0"/>
        <w:spacing w:after="180"/>
        <w:jc w:val="center"/>
        <w:textAlignment w:val="baseline"/>
        <w:rPr>
          <w:rFonts w:cs="Calibri"/>
          <w:b/>
          <w:bCs/>
        </w:rPr>
      </w:pPr>
      <w:r w:rsidRPr="002B1100">
        <w:rPr>
          <w:rFonts w:cs="Calibri"/>
          <w:b/>
          <w:bCs/>
        </w:rPr>
        <w:t>Figure-</w:t>
      </w:r>
      <w:r w:rsidR="00752934" w:rsidRPr="002B1100">
        <w:rPr>
          <w:rFonts w:cs="Calibri"/>
          <w:b/>
          <w:bCs/>
        </w:rPr>
        <w:t>2:</w:t>
      </w:r>
      <w:r w:rsidRPr="002B1100">
        <w:rPr>
          <w:rFonts w:cs="Calibri"/>
          <w:b/>
          <w:bCs/>
        </w:rPr>
        <w:t xml:space="preserve"> </w:t>
      </w:r>
      <w:r w:rsidR="0022013E" w:rsidRPr="002B1100">
        <w:rPr>
          <w:rFonts w:cs="Calibri"/>
          <w:b/>
          <w:bCs/>
        </w:rPr>
        <w:t xml:space="preserve">One-short </w:t>
      </w:r>
      <w:r w:rsidRPr="002B1100">
        <w:rPr>
          <w:rFonts w:cs="Calibri"/>
          <w:b/>
          <w:bCs/>
        </w:rPr>
        <w:t>Conditional Handover Procedure</w:t>
      </w:r>
    </w:p>
    <w:p w:rsidR="00362622" w:rsidRPr="00752934" w:rsidRDefault="001D080E" w:rsidP="003E5C5E">
      <w:r w:rsidRPr="00752934">
        <w:rPr>
          <w:rFonts w:cs="Calibri"/>
        </w:rPr>
        <w:t xml:space="preserve">For the </w:t>
      </w:r>
      <w:r w:rsidR="003C55C8" w:rsidRPr="00752934">
        <w:rPr>
          <w:rFonts w:cs="Calibri"/>
        </w:rPr>
        <w:t xml:space="preserve">FR2 </w:t>
      </w:r>
      <w:r w:rsidRPr="00752934">
        <w:rPr>
          <w:rFonts w:cs="Calibri"/>
        </w:rPr>
        <w:t xml:space="preserve">consecutive HO scenario, if </w:t>
      </w:r>
      <w:r w:rsidR="007B7105" w:rsidRPr="00752934">
        <w:rPr>
          <w:rFonts w:cs="Calibri"/>
        </w:rPr>
        <w:t>one CHO command can control more than one CHO, then it could reduce the RLF/HOF probability</w:t>
      </w:r>
      <w:r w:rsidR="00F83D4B" w:rsidRPr="00752934">
        <w:rPr>
          <w:rFonts w:cs="Calibri"/>
        </w:rPr>
        <w:t xml:space="preserve">. In addition, </w:t>
      </w:r>
      <w:r w:rsidR="008E601B" w:rsidRPr="00752934">
        <w:rPr>
          <w:rFonts w:cs="Calibri" w:hint="eastAsia"/>
        </w:rPr>
        <w:t>it</w:t>
      </w:r>
      <w:r w:rsidR="008E601B" w:rsidRPr="00752934">
        <w:rPr>
          <w:rFonts w:cs="Calibri"/>
        </w:rPr>
        <w:t xml:space="preserve"> can also reduce the signaling overhead. </w:t>
      </w:r>
      <w:r w:rsidR="003E5C5E" w:rsidRPr="00752934">
        <w:t>As shown in Figure</w:t>
      </w:r>
      <w:r w:rsidR="00D608D9" w:rsidRPr="00752934">
        <w:t>-</w:t>
      </w:r>
      <w:r w:rsidR="002B1100">
        <w:t>3</w:t>
      </w:r>
      <w:r w:rsidR="003E5C5E" w:rsidRPr="00752934">
        <w:t xml:space="preserve">, </w:t>
      </w:r>
      <w:r w:rsidR="003E5C5E" w:rsidRPr="00752934">
        <w:rPr>
          <w:rFonts w:hint="eastAsia"/>
        </w:rPr>
        <w:t>wi</w:t>
      </w:r>
      <w:r w:rsidR="003E5C5E" w:rsidRPr="00752934">
        <w:t xml:space="preserve">th the </w:t>
      </w:r>
      <w:r w:rsidR="002B1100">
        <w:t xml:space="preserve">CCHO </w:t>
      </w:r>
      <w:r w:rsidR="003E5C5E" w:rsidRPr="00752934">
        <w:t xml:space="preserve">enhancement, UE can execute the CHO consecutively in cell-2 and cell-3 and doesn’t need to wait for the CHO from network. </w:t>
      </w:r>
    </w:p>
    <w:p w:rsidR="001A1F28" w:rsidRPr="00752934" w:rsidRDefault="007475ED" w:rsidP="001A1F28">
      <w:pPr>
        <w:jc w:val="center"/>
      </w:pPr>
      <w:r w:rsidRPr="008847D1">
        <w:rPr>
          <w:noProof/>
        </w:rPr>
        <w:drawing>
          <wp:inline distT="0" distB="0" distL="0" distR="0">
            <wp:extent cx="3797300" cy="1714500"/>
            <wp:effectExtent l="0" t="0" r="0" b="0"/>
            <wp:docPr id="3"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97300" cy="1714500"/>
                    </a:xfrm>
                    <a:prstGeom prst="rect">
                      <a:avLst/>
                    </a:prstGeom>
                    <a:noFill/>
                    <a:ln>
                      <a:noFill/>
                    </a:ln>
                  </pic:spPr>
                </pic:pic>
              </a:graphicData>
            </a:graphic>
          </wp:inline>
        </w:drawing>
      </w:r>
    </w:p>
    <w:p w:rsidR="001A1F28" w:rsidRPr="002B1100" w:rsidRDefault="001A1F28" w:rsidP="009D3FC4">
      <w:pPr>
        <w:overflowPunct w:val="0"/>
        <w:autoSpaceDE w:val="0"/>
        <w:autoSpaceDN w:val="0"/>
        <w:adjustRightInd w:val="0"/>
        <w:spacing w:after="180"/>
        <w:jc w:val="center"/>
        <w:textAlignment w:val="baseline"/>
        <w:rPr>
          <w:rFonts w:cs="Calibri"/>
          <w:b/>
          <w:bCs/>
        </w:rPr>
      </w:pPr>
      <w:r w:rsidRPr="002B1100">
        <w:rPr>
          <w:rFonts w:cs="Calibri"/>
          <w:b/>
          <w:bCs/>
        </w:rPr>
        <w:t>Figure</w:t>
      </w:r>
      <w:r w:rsidR="009D3FC4" w:rsidRPr="002B1100">
        <w:rPr>
          <w:rFonts w:cs="Calibri"/>
          <w:b/>
          <w:bCs/>
        </w:rPr>
        <w:t>-</w:t>
      </w:r>
      <w:r w:rsidR="00752934" w:rsidRPr="002B1100">
        <w:rPr>
          <w:rFonts w:cs="Calibri"/>
          <w:b/>
          <w:bCs/>
        </w:rPr>
        <w:t>3:</w:t>
      </w:r>
      <w:r w:rsidR="009D3FC4" w:rsidRPr="002B1100">
        <w:rPr>
          <w:rFonts w:cs="Calibri"/>
          <w:b/>
          <w:bCs/>
        </w:rPr>
        <w:t xml:space="preserve"> </w:t>
      </w:r>
      <w:r w:rsidRPr="002B1100">
        <w:rPr>
          <w:rFonts w:cs="Calibri"/>
          <w:b/>
          <w:bCs/>
        </w:rPr>
        <w:t xml:space="preserve">Consecutive </w:t>
      </w:r>
      <w:r w:rsidRPr="002B1100">
        <w:rPr>
          <w:rFonts w:cs="Calibri" w:hint="eastAsia"/>
          <w:b/>
          <w:bCs/>
        </w:rPr>
        <w:t>C</w:t>
      </w:r>
      <w:r w:rsidRPr="002B1100">
        <w:rPr>
          <w:rFonts w:cs="Calibri"/>
          <w:b/>
          <w:bCs/>
        </w:rPr>
        <w:t>onditional Handover</w:t>
      </w:r>
    </w:p>
    <w:p w:rsidR="001A1F28" w:rsidRPr="00752934" w:rsidRDefault="001A1F28" w:rsidP="001A1F28">
      <w:pPr>
        <w:rPr>
          <w:b/>
        </w:rPr>
      </w:pPr>
    </w:p>
    <w:p w:rsidR="001A1F28" w:rsidRPr="00752934" w:rsidRDefault="001A1F28" w:rsidP="00A524C7">
      <w:pPr>
        <w:overflowPunct w:val="0"/>
        <w:autoSpaceDE w:val="0"/>
        <w:autoSpaceDN w:val="0"/>
        <w:adjustRightInd w:val="0"/>
        <w:spacing w:after="180"/>
        <w:textAlignment w:val="baseline"/>
        <w:rPr>
          <w:rFonts w:cs="Calibri"/>
          <w:b/>
        </w:rPr>
      </w:pPr>
      <w:r w:rsidRPr="00752934">
        <w:rPr>
          <w:rFonts w:cs="Calibri"/>
          <w:b/>
        </w:rPr>
        <w:t xml:space="preserve">Proposal </w:t>
      </w:r>
      <w:r w:rsidR="007C7201" w:rsidRPr="00752934">
        <w:rPr>
          <w:rFonts w:cs="Calibri"/>
          <w:b/>
        </w:rPr>
        <w:t>1</w:t>
      </w:r>
      <w:r w:rsidRPr="00752934">
        <w:rPr>
          <w:rFonts w:cs="Calibri"/>
          <w:b/>
        </w:rPr>
        <w:t>: Consecutive conditional handover</w:t>
      </w:r>
      <w:r w:rsidR="002B1100">
        <w:rPr>
          <w:rFonts w:cs="Calibri"/>
          <w:b/>
        </w:rPr>
        <w:t xml:space="preserve"> (CCHO)</w:t>
      </w:r>
      <w:r w:rsidRPr="00752934">
        <w:rPr>
          <w:rFonts w:cs="Calibri"/>
          <w:b/>
        </w:rPr>
        <w:t xml:space="preserve"> should be considered for NR mobility robustness enhancement, i.e. one CHO command can be applied for more than one consecutive CHO. </w:t>
      </w:r>
    </w:p>
    <w:p w:rsidR="00A524C7" w:rsidRPr="00752934" w:rsidRDefault="00A524C7" w:rsidP="00A524C7">
      <w:pPr>
        <w:overflowPunct w:val="0"/>
        <w:autoSpaceDE w:val="0"/>
        <w:autoSpaceDN w:val="0"/>
        <w:adjustRightInd w:val="0"/>
        <w:spacing w:after="180"/>
        <w:textAlignment w:val="baseline"/>
        <w:rPr>
          <w:rFonts w:cs="Calibri"/>
          <w:b/>
        </w:rPr>
      </w:pPr>
      <w:r w:rsidRPr="00752934">
        <w:rPr>
          <w:rFonts w:cs="Calibri"/>
          <w:b/>
        </w:rPr>
        <w:t>Proposal 2: NW can control UE to release or keep the CHO candidates after CHO complet</w:t>
      </w:r>
      <w:r w:rsidR="00EB6AD0" w:rsidRPr="00752934">
        <w:rPr>
          <w:rFonts w:cs="Calibri"/>
          <w:b/>
        </w:rPr>
        <w:t>ion</w:t>
      </w:r>
      <w:r w:rsidR="00FB0420" w:rsidRPr="00752934">
        <w:rPr>
          <w:rFonts w:cs="Calibri"/>
          <w:b/>
        </w:rPr>
        <w:t xml:space="preserve">. </w:t>
      </w:r>
      <w:r w:rsidRPr="00752934">
        <w:rPr>
          <w:rFonts w:cs="Calibri"/>
          <w:b/>
        </w:rPr>
        <w:t xml:space="preserve"> </w:t>
      </w:r>
    </w:p>
    <w:p w:rsidR="00AA3C08" w:rsidRPr="002F5E01" w:rsidRDefault="007A609E" w:rsidP="00AA3C08">
      <w:pPr>
        <w:pStyle w:val="Heading3"/>
        <w:rPr>
          <w:rFonts w:hint="eastAsia"/>
          <w:lang w:eastAsia="zh-CN"/>
        </w:rPr>
      </w:pPr>
      <w:r>
        <w:rPr>
          <w:lang w:val="en-US" w:eastAsia="zh-CN"/>
        </w:rPr>
        <w:t xml:space="preserve">Signalling </w:t>
      </w:r>
      <w:r w:rsidR="00B316DC">
        <w:rPr>
          <w:lang w:val="en-US" w:eastAsia="zh-CN"/>
        </w:rPr>
        <w:t>Procedure</w:t>
      </w:r>
    </w:p>
    <w:p w:rsidR="007A2A0C" w:rsidRPr="002B1100" w:rsidRDefault="00D82702" w:rsidP="007A2A0C">
      <w:pPr>
        <w:overflowPunct w:val="0"/>
        <w:autoSpaceDE w:val="0"/>
        <w:autoSpaceDN w:val="0"/>
        <w:adjustRightInd w:val="0"/>
        <w:spacing w:after="180"/>
        <w:textAlignment w:val="baseline"/>
        <w:rPr>
          <w:rFonts w:cs="Calibri"/>
        </w:rPr>
      </w:pPr>
      <w:r w:rsidRPr="002B1100">
        <w:rPr>
          <w:rFonts w:cs="Calibri"/>
        </w:rPr>
        <w:t xml:space="preserve">According to RAN2 agreements, </w:t>
      </w:r>
      <w:r w:rsidR="000B1F7F" w:rsidRPr="002B1100">
        <w:rPr>
          <w:rFonts w:cs="Calibri"/>
        </w:rPr>
        <w:t xml:space="preserve">one </w:t>
      </w:r>
      <w:r w:rsidRPr="002B1100">
        <w:rPr>
          <w:rFonts w:cs="Calibri"/>
        </w:rPr>
        <w:t>CHO command</w:t>
      </w:r>
      <w:r w:rsidR="00AA0065" w:rsidRPr="002B1100">
        <w:rPr>
          <w:rFonts w:cs="Calibri"/>
        </w:rPr>
        <w:t xml:space="preserve"> includes two part</w:t>
      </w:r>
      <w:r w:rsidR="00D857BE" w:rsidRPr="002B1100">
        <w:rPr>
          <w:rFonts w:cs="Calibri"/>
        </w:rPr>
        <w:t>s</w:t>
      </w:r>
      <w:r w:rsidR="00AA0065" w:rsidRPr="002B1100">
        <w:rPr>
          <w:rFonts w:cs="Calibri"/>
        </w:rPr>
        <w:t xml:space="preserve">: </w:t>
      </w:r>
      <w:r w:rsidR="00D857BE" w:rsidRPr="002B1100">
        <w:rPr>
          <w:rFonts w:cs="Calibri"/>
        </w:rPr>
        <w:t xml:space="preserve">1) </w:t>
      </w:r>
      <w:r w:rsidR="00AA0065" w:rsidRPr="002B1100">
        <w:rPr>
          <w:rFonts w:cs="Calibri"/>
        </w:rPr>
        <w:t>CHO condition</w:t>
      </w:r>
      <w:r w:rsidR="001F17DD" w:rsidRPr="002B1100">
        <w:rPr>
          <w:rFonts w:cs="Calibri"/>
        </w:rPr>
        <w:t xml:space="preserve"> set</w:t>
      </w:r>
      <w:r w:rsidR="0032222D" w:rsidRPr="002B1100">
        <w:rPr>
          <w:rFonts w:cs="Calibri"/>
        </w:rPr>
        <w:t xml:space="preserve"> (i.e. different condition for different candidate cell)</w:t>
      </w:r>
      <w:r w:rsidR="00033FA6" w:rsidRPr="002B1100">
        <w:rPr>
          <w:rFonts w:cs="Calibri"/>
        </w:rPr>
        <w:t xml:space="preserve"> </w:t>
      </w:r>
      <w:r w:rsidR="00D857BE" w:rsidRPr="002B1100">
        <w:rPr>
          <w:rFonts w:cs="Calibri"/>
        </w:rPr>
        <w:t xml:space="preserve">is provided by source cell, and 2) </w:t>
      </w:r>
      <w:r w:rsidR="007E4048" w:rsidRPr="002B1100">
        <w:rPr>
          <w:rFonts w:cs="Calibri"/>
        </w:rPr>
        <w:t>candidate</w:t>
      </w:r>
      <w:r w:rsidR="00AA0065" w:rsidRPr="002B1100">
        <w:rPr>
          <w:rFonts w:cs="Calibri"/>
        </w:rPr>
        <w:t xml:space="preserve"> cell’s configuration</w:t>
      </w:r>
      <w:r w:rsidR="00D857BE" w:rsidRPr="002B1100">
        <w:rPr>
          <w:rFonts w:cs="Calibri"/>
        </w:rPr>
        <w:t xml:space="preserve"> is provided by </w:t>
      </w:r>
      <w:r w:rsidR="00A74320" w:rsidRPr="002B1100">
        <w:rPr>
          <w:rFonts w:cs="Calibri"/>
        </w:rPr>
        <w:t>candidate</w:t>
      </w:r>
      <w:r w:rsidR="00D857BE" w:rsidRPr="002B1100">
        <w:rPr>
          <w:rFonts w:cs="Calibri"/>
        </w:rPr>
        <w:t xml:space="preserve"> cell. </w:t>
      </w:r>
    </w:p>
    <w:p w:rsidR="00B77F20" w:rsidRPr="002B1100" w:rsidRDefault="004E5270" w:rsidP="007A2A0C">
      <w:pPr>
        <w:overflowPunct w:val="0"/>
        <w:autoSpaceDE w:val="0"/>
        <w:autoSpaceDN w:val="0"/>
        <w:adjustRightInd w:val="0"/>
        <w:spacing w:after="180"/>
        <w:textAlignment w:val="baseline"/>
        <w:rPr>
          <w:rFonts w:cs="Calibri"/>
        </w:rPr>
      </w:pPr>
      <w:r w:rsidRPr="002B1100">
        <w:rPr>
          <w:rFonts w:cs="Calibri"/>
        </w:rPr>
        <w:lastRenderedPageBreak/>
        <w:t>For consecutive CHO comman</w:t>
      </w:r>
      <w:r w:rsidR="00B77F20" w:rsidRPr="002B1100">
        <w:rPr>
          <w:rFonts w:cs="Calibri" w:hint="eastAsia"/>
        </w:rPr>
        <w:t>d</w:t>
      </w:r>
      <w:r w:rsidR="00B77F20" w:rsidRPr="002B1100">
        <w:rPr>
          <w:rFonts w:cs="Calibri"/>
        </w:rPr>
        <w:t>, it also includes two parts:</w:t>
      </w:r>
    </w:p>
    <w:p w:rsidR="00B77F20" w:rsidRPr="002B1100" w:rsidRDefault="006F0E00" w:rsidP="00B77F20">
      <w:pPr>
        <w:numPr>
          <w:ilvl w:val="0"/>
          <w:numId w:val="25"/>
        </w:numPr>
        <w:overflowPunct w:val="0"/>
        <w:autoSpaceDE w:val="0"/>
        <w:autoSpaceDN w:val="0"/>
        <w:adjustRightInd w:val="0"/>
        <w:spacing w:after="180"/>
        <w:textAlignment w:val="baseline"/>
        <w:rPr>
          <w:rFonts w:cs="Calibri"/>
        </w:rPr>
      </w:pPr>
      <w:r w:rsidRPr="002B1100">
        <w:rPr>
          <w:rFonts w:cs="Calibri"/>
        </w:rPr>
        <w:t>C</w:t>
      </w:r>
      <w:r w:rsidR="005F020B" w:rsidRPr="002B1100">
        <w:rPr>
          <w:rFonts w:cs="Calibri"/>
        </w:rPr>
        <w:t>andidate</w:t>
      </w:r>
      <w:r w:rsidR="00B77F20" w:rsidRPr="002B1100">
        <w:rPr>
          <w:rFonts w:cs="Calibri"/>
        </w:rPr>
        <w:t xml:space="preserve"> cell’s configuration: it is provided by </w:t>
      </w:r>
      <w:r w:rsidR="005F020B" w:rsidRPr="002B1100">
        <w:rPr>
          <w:rFonts w:cs="Calibri"/>
        </w:rPr>
        <w:t>candidate</w:t>
      </w:r>
      <w:r w:rsidR="00B77F20" w:rsidRPr="002B1100">
        <w:rPr>
          <w:rFonts w:cs="Calibri"/>
        </w:rPr>
        <w:t xml:space="preserve"> cell/NB</w:t>
      </w:r>
      <w:r w:rsidRPr="002B1100">
        <w:rPr>
          <w:rFonts w:cs="Calibri"/>
        </w:rPr>
        <w:t>;</w:t>
      </w:r>
    </w:p>
    <w:p w:rsidR="00E54880" w:rsidRPr="002B1100" w:rsidRDefault="006F0E00" w:rsidP="00B77F20">
      <w:pPr>
        <w:numPr>
          <w:ilvl w:val="0"/>
          <w:numId w:val="25"/>
        </w:numPr>
        <w:overflowPunct w:val="0"/>
        <w:autoSpaceDE w:val="0"/>
        <w:autoSpaceDN w:val="0"/>
        <w:adjustRightInd w:val="0"/>
        <w:spacing w:after="180"/>
        <w:textAlignment w:val="baseline"/>
        <w:rPr>
          <w:rFonts w:cs="Calibri"/>
        </w:rPr>
      </w:pPr>
      <w:r w:rsidRPr="002B1100">
        <w:rPr>
          <w:rFonts w:cs="Calibri"/>
        </w:rPr>
        <w:t>CHO</w:t>
      </w:r>
      <w:r w:rsidR="004172A0" w:rsidRPr="002B1100">
        <w:rPr>
          <w:rFonts w:cs="Calibri"/>
        </w:rPr>
        <w:t xml:space="preserve"> condition</w:t>
      </w:r>
      <w:r w:rsidR="0020409B" w:rsidRPr="002B1100">
        <w:rPr>
          <w:rFonts w:cs="Calibri"/>
        </w:rPr>
        <w:t xml:space="preserve"> set</w:t>
      </w:r>
      <w:r w:rsidRPr="002B1100">
        <w:rPr>
          <w:rFonts w:cs="Calibri"/>
        </w:rPr>
        <w:t xml:space="preserve">: </w:t>
      </w:r>
      <w:r w:rsidR="004172A0" w:rsidRPr="002B1100">
        <w:rPr>
          <w:rFonts w:cs="Calibri"/>
        </w:rPr>
        <w:t xml:space="preserve">there will be </w:t>
      </w:r>
      <w:r w:rsidR="0043547E" w:rsidRPr="002B1100">
        <w:rPr>
          <w:rFonts w:cs="Calibri"/>
        </w:rPr>
        <w:t>multiple</w:t>
      </w:r>
      <w:r w:rsidR="004172A0" w:rsidRPr="002B1100">
        <w:rPr>
          <w:rFonts w:cs="Calibri"/>
        </w:rPr>
        <w:t xml:space="preserve"> CHO condition</w:t>
      </w:r>
      <w:r w:rsidR="00E54880" w:rsidRPr="002B1100">
        <w:rPr>
          <w:rFonts w:cs="Calibri"/>
        </w:rPr>
        <w:t xml:space="preserve"> sets</w:t>
      </w:r>
      <w:r w:rsidR="00F616B0" w:rsidRPr="002B1100">
        <w:rPr>
          <w:rFonts w:cs="Calibri"/>
        </w:rPr>
        <w:t xml:space="preserve"> </w:t>
      </w:r>
      <w:r w:rsidR="00E54880" w:rsidRPr="002B1100">
        <w:rPr>
          <w:rFonts w:cs="Calibri"/>
        </w:rPr>
        <w:t xml:space="preserve">provided by source cell and each candidate cells. </w:t>
      </w:r>
    </w:p>
    <w:p w:rsidR="00E54880" w:rsidRPr="002B1100" w:rsidRDefault="00E54880" w:rsidP="00E54880">
      <w:pPr>
        <w:numPr>
          <w:ilvl w:val="1"/>
          <w:numId w:val="25"/>
        </w:numPr>
        <w:overflowPunct w:val="0"/>
        <w:autoSpaceDE w:val="0"/>
        <w:autoSpaceDN w:val="0"/>
        <w:adjustRightInd w:val="0"/>
        <w:spacing w:after="180"/>
        <w:textAlignment w:val="baseline"/>
        <w:rPr>
          <w:rFonts w:cs="Calibri"/>
        </w:rPr>
      </w:pPr>
      <w:r w:rsidRPr="002B1100">
        <w:rPr>
          <w:rFonts w:cs="Calibri"/>
        </w:rPr>
        <w:t xml:space="preserve">The set provided by source cell is applied </w:t>
      </w:r>
      <w:r w:rsidR="00111DE5" w:rsidRPr="002B1100">
        <w:rPr>
          <w:rFonts w:cs="Calibri"/>
        </w:rPr>
        <w:t>on</w:t>
      </w:r>
      <w:r w:rsidRPr="002B1100">
        <w:rPr>
          <w:rFonts w:cs="Calibri"/>
        </w:rPr>
        <w:t xml:space="preserve"> the first CHO command</w:t>
      </w:r>
      <w:r w:rsidR="00010C0F" w:rsidRPr="002B1100">
        <w:rPr>
          <w:rFonts w:cs="Calibri"/>
        </w:rPr>
        <w:t>;</w:t>
      </w:r>
    </w:p>
    <w:p w:rsidR="006F0E00" w:rsidRPr="002B1100" w:rsidRDefault="00E54880" w:rsidP="00E54880">
      <w:pPr>
        <w:numPr>
          <w:ilvl w:val="1"/>
          <w:numId w:val="25"/>
        </w:numPr>
        <w:overflowPunct w:val="0"/>
        <w:autoSpaceDE w:val="0"/>
        <w:autoSpaceDN w:val="0"/>
        <w:adjustRightInd w:val="0"/>
        <w:spacing w:after="180"/>
        <w:textAlignment w:val="baseline"/>
        <w:rPr>
          <w:rFonts w:cs="Calibri"/>
        </w:rPr>
      </w:pPr>
      <w:r w:rsidRPr="002B1100">
        <w:rPr>
          <w:rFonts w:cs="Calibri"/>
        </w:rPr>
        <w:t xml:space="preserve">The set provided by candidate cell is </w:t>
      </w:r>
      <w:r w:rsidR="0043547E" w:rsidRPr="002B1100">
        <w:rPr>
          <w:rFonts w:cs="Calibri"/>
        </w:rPr>
        <w:t>applied</w:t>
      </w:r>
      <w:r w:rsidRPr="002B1100">
        <w:rPr>
          <w:rFonts w:cs="Calibri"/>
        </w:rPr>
        <w:t xml:space="preserve"> when the candidate cell becomes UE’s PCell. </w:t>
      </w:r>
    </w:p>
    <w:p w:rsidR="00886B02" w:rsidRPr="002B1100" w:rsidRDefault="00886B02" w:rsidP="00886B02">
      <w:pPr>
        <w:overflowPunct w:val="0"/>
        <w:autoSpaceDE w:val="0"/>
        <w:autoSpaceDN w:val="0"/>
        <w:adjustRightInd w:val="0"/>
        <w:spacing w:after="180"/>
        <w:textAlignment w:val="baseline"/>
        <w:rPr>
          <w:rFonts w:cs="Calibri"/>
        </w:rPr>
      </w:pPr>
      <w:r w:rsidRPr="002B1100">
        <w:rPr>
          <w:rFonts w:cs="Calibri"/>
        </w:rPr>
        <w:t>Figure-</w:t>
      </w:r>
      <w:r w:rsidR="002B1100">
        <w:rPr>
          <w:rFonts w:cs="Calibri"/>
        </w:rPr>
        <w:t>4</w:t>
      </w:r>
      <w:r w:rsidRPr="002B1100">
        <w:rPr>
          <w:rFonts w:cs="Calibri"/>
        </w:rPr>
        <w:t xml:space="preserve"> </w:t>
      </w:r>
      <w:r w:rsidR="0043547E" w:rsidRPr="002B1100">
        <w:rPr>
          <w:rFonts w:cs="Calibri"/>
        </w:rPr>
        <w:t>provides</w:t>
      </w:r>
      <w:r w:rsidR="00B5418B" w:rsidRPr="002B1100">
        <w:rPr>
          <w:rFonts w:cs="Calibri"/>
        </w:rPr>
        <w:t xml:space="preserve"> a message flow to explain the working mechanism. </w:t>
      </w:r>
    </w:p>
    <w:p w:rsidR="00195B17" w:rsidRDefault="007475ED" w:rsidP="00DF1854">
      <w:pPr>
        <w:rPr>
          <w:sz w:val="20"/>
          <w:szCs w:val="20"/>
        </w:rPr>
      </w:pPr>
      <w:r w:rsidRPr="0086074F">
        <w:rPr>
          <w:noProof/>
          <w:sz w:val="20"/>
          <w:szCs w:val="20"/>
        </w:rPr>
        <w:drawing>
          <wp:inline distT="0" distB="0" distL="0" distR="0">
            <wp:extent cx="6121400" cy="2857500"/>
            <wp:effectExtent l="0" t="0" r="0" b="0"/>
            <wp:docPr id="4"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0" cy="2857500"/>
                    </a:xfrm>
                    <a:prstGeom prst="rect">
                      <a:avLst/>
                    </a:prstGeom>
                    <a:noFill/>
                    <a:ln>
                      <a:noFill/>
                    </a:ln>
                  </pic:spPr>
                </pic:pic>
              </a:graphicData>
            </a:graphic>
          </wp:inline>
        </w:drawing>
      </w:r>
    </w:p>
    <w:p w:rsidR="00346926" w:rsidRDefault="00346926" w:rsidP="00DF1854">
      <w:pPr>
        <w:rPr>
          <w:sz w:val="20"/>
          <w:szCs w:val="20"/>
        </w:rPr>
      </w:pPr>
    </w:p>
    <w:p w:rsidR="00556588" w:rsidRPr="002B1100" w:rsidRDefault="00556588" w:rsidP="00556588">
      <w:pPr>
        <w:overflowPunct w:val="0"/>
        <w:autoSpaceDE w:val="0"/>
        <w:autoSpaceDN w:val="0"/>
        <w:adjustRightInd w:val="0"/>
        <w:spacing w:after="180"/>
        <w:jc w:val="center"/>
        <w:textAlignment w:val="baseline"/>
        <w:rPr>
          <w:rFonts w:cs="Calibri"/>
          <w:b/>
          <w:bCs/>
        </w:rPr>
      </w:pPr>
      <w:r w:rsidRPr="002B1100">
        <w:rPr>
          <w:rFonts w:cs="Calibri"/>
          <w:b/>
          <w:bCs/>
        </w:rPr>
        <w:t>Figure-</w:t>
      </w:r>
      <w:r w:rsidR="002B1100" w:rsidRPr="002B1100">
        <w:rPr>
          <w:rFonts w:cs="Calibri"/>
          <w:b/>
          <w:bCs/>
        </w:rPr>
        <w:t>4</w:t>
      </w:r>
      <w:r w:rsidRPr="002B1100">
        <w:rPr>
          <w:rFonts w:cs="Calibri"/>
          <w:b/>
          <w:bCs/>
        </w:rPr>
        <w:t xml:space="preserve">. Consecutive </w:t>
      </w:r>
      <w:r w:rsidRPr="002B1100">
        <w:rPr>
          <w:rFonts w:cs="Calibri" w:hint="eastAsia"/>
          <w:b/>
          <w:bCs/>
        </w:rPr>
        <w:t>C</w:t>
      </w:r>
      <w:r w:rsidRPr="002B1100">
        <w:rPr>
          <w:rFonts w:cs="Calibri"/>
          <w:b/>
          <w:bCs/>
        </w:rPr>
        <w:t>onditional Handover Procedure</w:t>
      </w:r>
    </w:p>
    <w:p w:rsidR="00346926" w:rsidRPr="002B1100" w:rsidRDefault="00CB7347" w:rsidP="001401E9">
      <w:pPr>
        <w:overflowPunct w:val="0"/>
        <w:autoSpaceDE w:val="0"/>
        <w:autoSpaceDN w:val="0"/>
        <w:adjustRightInd w:val="0"/>
        <w:spacing w:after="180"/>
        <w:textAlignment w:val="baseline"/>
        <w:rPr>
          <w:rFonts w:cs="Calibri"/>
        </w:rPr>
      </w:pPr>
      <w:r w:rsidRPr="002B1100">
        <w:rPr>
          <w:rFonts w:cs="Calibri"/>
        </w:rPr>
        <w:t>Procedure</w:t>
      </w:r>
      <w:r w:rsidR="00D936F3" w:rsidRPr="002B1100">
        <w:rPr>
          <w:rFonts w:cs="Calibri"/>
        </w:rPr>
        <w:t xml:space="preserve"> explanation: </w:t>
      </w:r>
    </w:p>
    <w:p w:rsidR="00CB7347" w:rsidRPr="002B1100" w:rsidRDefault="00CB7347" w:rsidP="00CB7347">
      <w:pPr>
        <w:numPr>
          <w:ilvl w:val="0"/>
          <w:numId w:val="26"/>
        </w:numPr>
      </w:pPr>
      <w:r w:rsidRPr="002B1100">
        <w:t>UE connects to cell#1, and network triggers CHO handover for the UE;</w:t>
      </w:r>
    </w:p>
    <w:p w:rsidR="004D2DD1" w:rsidRPr="002B1100" w:rsidRDefault="00CB7347" w:rsidP="00CB7347">
      <w:pPr>
        <w:numPr>
          <w:ilvl w:val="0"/>
          <w:numId w:val="26"/>
        </w:numPr>
      </w:pPr>
      <w:r w:rsidRPr="002B1100">
        <w:t xml:space="preserve">During network handover preparation phase, </w:t>
      </w:r>
    </w:p>
    <w:p w:rsidR="00CB7347" w:rsidRPr="002B1100" w:rsidRDefault="001458A9" w:rsidP="004D2DD1">
      <w:pPr>
        <w:numPr>
          <w:ilvl w:val="1"/>
          <w:numId w:val="26"/>
        </w:numPr>
      </w:pPr>
      <w:r w:rsidRPr="002B1100">
        <w:t xml:space="preserve">NB#2 and NB#3 understand the potential </w:t>
      </w:r>
      <w:r w:rsidR="00493E82" w:rsidRPr="002B1100">
        <w:t>handover</w:t>
      </w:r>
      <w:r w:rsidRPr="002B1100">
        <w:t xml:space="preserve"> cell set include </w:t>
      </w:r>
      <w:r w:rsidR="00493E82" w:rsidRPr="002B1100">
        <w:t xml:space="preserve">cell#1, </w:t>
      </w:r>
      <w:r w:rsidRPr="002B1100">
        <w:t>cell#2 and cell#3</w:t>
      </w:r>
      <w:r w:rsidR="00C05E4B" w:rsidRPr="002B1100">
        <w:t>;</w:t>
      </w:r>
    </w:p>
    <w:p w:rsidR="00C05E4B" w:rsidRPr="002B1100" w:rsidRDefault="00D11C7B" w:rsidP="004D2DD1">
      <w:pPr>
        <w:numPr>
          <w:ilvl w:val="1"/>
          <w:numId w:val="26"/>
        </w:numPr>
      </w:pPr>
      <w:r w:rsidRPr="002B1100">
        <w:t>NB#2 provides cell#2 configuration and CHO Condition Set#2(for handover to cell#1#3) to NB#1;</w:t>
      </w:r>
    </w:p>
    <w:p w:rsidR="00D11C7B" w:rsidRPr="002B1100" w:rsidRDefault="004D2DD1" w:rsidP="004D2DD1">
      <w:pPr>
        <w:numPr>
          <w:ilvl w:val="1"/>
          <w:numId w:val="26"/>
        </w:numPr>
      </w:pPr>
      <w:r w:rsidRPr="002B1100">
        <w:tab/>
      </w:r>
      <w:r w:rsidR="00D11C7B" w:rsidRPr="002B1100">
        <w:t>NB#</w:t>
      </w:r>
      <w:r w:rsidRPr="002B1100">
        <w:t>3</w:t>
      </w:r>
      <w:r w:rsidR="00D11C7B" w:rsidRPr="002B1100">
        <w:t xml:space="preserve"> provides cell#3 configuration and CHO Condition Set#3(for handover to cell#1#2) to NB#1;</w:t>
      </w:r>
    </w:p>
    <w:p w:rsidR="00D11C7B" w:rsidRPr="002B1100" w:rsidRDefault="00D11C7B" w:rsidP="00D11C7B">
      <w:pPr>
        <w:numPr>
          <w:ilvl w:val="0"/>
          <w:numId w:val="26"/>
        </w:numPr>
      </w:pPr>
      <w:r w:rsidRPr="002B1100">
        <w:t>NB#1 provides the CHO Condition Set#1(for handover to cell#3#2)</w:t>
      </w:r>
      <w:r w:rsidR="00656116" w:rsidRPr="002B1100">
        <w:t>, and assemble</w:t>
      </w:r>
      <w:r w:rsidR="007818AD" w:rsidRPr="002B1100">
        <w:t>s</w:t>
      </w:r>
      <w:r w:rsidR="00656116" w:rsidRPr="002B1100">
        <w:t xml:space="preserve"> the CHO Command to include all </w:t>
      </w:r>
      <w:r w:rsidR="0043547E" w:rsidRPr="002B1100">
        <w:t>information</w:t>
      </w:r>
      <w:r w:rsidR="007818AD" w:rsidRPr="002B1100">
        <w:t xml:space="preserve"> to </w:t>
      </w:r>
      <w:r w:rsidR="00656116" w:rsidRPr="002B1100">
        <w:t>send to UE;</w:t>
      </w:r>
    </w:p>
    <w:p w:rsidR="00656116" w:rsidRPr="002B1100" w:rsidRDefault="001D3168" w:rsidP="00D11C7B">
      <w:pPr>
        <w:numPr>
          <w:ilvl w:val="0"/>
          <w:numId w:val="26"/>
        </w:numPr>
      </w:pPr>
      <w:r w:rsidRPr="002B1100">
        <w:t>Upon receiving the CHO Command, UE stores all the configurations of cell#1#2#3, and stores the CHO Condition Set#1#2#3;</w:t>
      </w:r>
    </w:p>
    <w:p w:rsidR="005E67DD" w:rsidRPr="002B1100" w:rsidRDefault="005E67DD" w:rsidP="00D11C7B">
      <w:pPr>
        <w:numPr>
          <w:ilvl w:val="0"/>
          <w:numId w:val="26"/>
        </w:numPr>
      </w:pPr>
      <w:r w:rsidRPr="002B1100">
        <w:t>UE applies Condition Set#1 to evaluate the cell#2#3’s radio quality;</w:t>
      </w:r>
    </w:p>
    <w:p w:rsidR="005E67DD" w:rsidRPr="002B1100" w:rsidRDefault="005E67DD" w:rsidP="00D11C7B">
      <w:pPr>
        <w:numPr>
          <w:ilvl w:val="0"/>
          <w:numId w:val="26"/>
        </w:numPr>
      </w:pPr>
      <w:r w:rsidRPr="002B1100">
        <w:t xml:space="preserve">When UE decides to handover to cell#2, UE applies the </w:t>
      </w:r>
      <w:r w:rsidR="00B93169" w:rsidRPr="002B1100">
        <w:t>cell#2 configuration, and transmit HO Complete message to NB#2, and applies the CHO Condition Set#2 to evaluate cell#1#3’s radio quality;</w:t>
      </w:r>
    </w:p>
    <w:p w:rsidR="00B93169" w:rsidRPr="002B1100" w:rsidRDefault="00B93169" w:rsidP="00B93169">
      <w:pPr>
        <w:numPr>
          <w:ilvl w:val="0"/>
          <w:numId w:val="26"/>
        </w:numPr>
      </w:pPr>
      <w:r w:rsidRPr="002B1100">
        <w:t xml:space="preserve">When UE decides to handover to cell#3, UE applies the cell#3 configuration, and transmit HO </w:t>
      </w:r>
      <w:r w:rsidRPr="002B1100">
        <w:lastRenderedPageBreak/>
        <w:t>Complete message to NB#3, and applies the CHO Condition Set#3 to evaluate cell#1#2’s radio quality</w:t>
      </w:r>
      <w:r w:rsidR="007F3532" w:rsidRPr="002B1100">
        <w:t xml:space="preserve">. </w:t>
      </w:r>
    </w:p>
    <w:p w:rsidR="00BD6712" w:rsidRPr="006E4112" w:rsidRDefault="00BD6712" w:rsidP="00BD6712">
      <w:pPr>
        <w:numPr>
          <w:ilvl w:val="0"/>
          <w:numId w:val="26"/>
        </w:numPr>
      </w:pPr>
      <w:r w:rsidRPr="006E4112">
        <w:t xml:space="preserve">When UE decides to handover to cell#2, UE applies the cell#2 configuration, and transmit HO Complete message to NB#2, and applies the CHO Condition Set#2 to evaluate cell#1#3’s radio quality. </w:t>
      </w:r>
    </w:p>
    <w:p w:rsidR="000F10F3" w:rsidRPr="002B1100" w:rsidRDefault="000F10F3" w:rsidP="00DF1854"/>
    <w:p w:rsidR="000F10F3" w:rsidRPr="002B1100" w:rsidRDefault="001F2507" w:rsidP="001401E9">
      <w:pPr>
        <w:overflowPunct w:val="0"/>
        <w:autoSpaceDE w:val="0"/>
        <w:autoSpaceDN w:val="0"/>
        <w:adjustRightInd w:val="0"/>
        <w:spacing w:after="180"/>
        <w:textAlignment w:val="baseline"/>
        <w:rPr>
          <w:rFonts w:cs="Calibri"/>
        </w:rPr>
      </w:pPr>
      <w:r w:rsidRPr="002B1100">
        <w:rPr>
          <w:rFonts w:cs="Calibri"/>
        </w:rPr>
        <w:t xml:space="preserve">According to the procedure explanation, the consecutive CHO has </w:t>
      </w:r>
      <w:r w:rsidR="001401E9" w:rsidRPr="002B1100">
        <w:rPr>
          <w:rFonts w:cs="Calibri"/>
        </w:rPr>
        <w:t>only two</w:t>
      </w:r>
      <w:r w:rsidRPr="002B1100">
        <w:rPr>
          <w:rFonts w:cs="Calibri"/>
        </w:rPr>
        <w:t xml:space="preserve"> additional designs based on one-short CHO</w:t>
      </w:r>
      <w:r w:rsidR="00227C12" w:rsidRPr="002B1100">
        <w:rPr>
          <w:rFonts w:cs="Calibri"/>
        </w:rPr>
        <w:t xml:space="preserve"> design:</w:t>
      </w:r>
    </w:p>
    <w:p w:rsidR="001F2507" w:rsidRPr="002B1100" w:rsidRDefault="001F2507" w:rsidP="001F2507">
      <w:pPr>
        <w:numPr>
          <w:ilvl w:val="0"/>
          <w:numId w:val="27"/>
        </w:numPr>
      </w:pPr>
      <w:r w:rsidRPr="002B1100">
        <w:t xml:space="preserve"> During handover preparation phase, target NB provides its own CHO condition set; </w:t>
      </w:r>
    </w:p>
    <w:p w:rsidR="001F2507" w:rsidRPr="002B1100" w:rsidRDefault="001F2507" w:rsidP="001F2507">
      <w:pPr>
        <w:numPr>
          <w:ilvl w:val="0"/>
          <w:numId w:val="27"/>
        </w:numPr>
      </w:pPr>
      <w:r w:rsidRPr="002B1100">
        <w:t xml:space="preserve"> UE keeps the CHO configurations after CHO completion</w:t>
      </w:r>
      <w:r w:rsidR="006A5AC7" w:rsidRPr="002B1100">
        <w:t xml:space="preserve">, and releases it based on network explicit indication. </w:t>
      </w:r>
    </w:p>
    <w:p w:rsidR="007C5923" w:rsidRDefault="007C5923" w:rsidP="00DF1854"/>
    <w:p w:rsidR="006478B3" w:rsidRDefault="006478B3" w:rsidP="00DF1854">
      <w:r>
        <w:t>We note that the UE can derive and store the full CHO configuration information regardless the delta configurations provided by the network.</w:t>
      </w:r>
    </w:p>
    <w:p w:rsidR="006478B3" w:rsidRPr="002B1100" w:rsidRDefault="006478B3" w:rsidP="00DF1854"/>
    <w:p w:rsidR="00577854" w:rsidRPr="002B1100" w:rsidRDefault="002713EA" w:rsidP="00577854">
      <w:pPr>
        <w:overflowPunct w:val="0"/>
        <w:autoSpaceDE w:val="0"/>
        <w:autoSpaceDN w:val="0"/>
        <w:adjustRightInd w:val="0"/>
        <w:spacing w:after="180"/>
        <w:textAlignment w:val="baseline"/>
        <w:rPr>
          <w:rFonts w:cs="Calibri"/>
          <w:b/>
        </w:rPr>
      </w:pPr>
      <w:r w:rsidRPr="002B1100">
        <w:rPr>
          <w:rFonts w:cs="Calibri"/>
          <w:b/>
        </w:rPr>
        <w:t>Proposal</w:t>
      </w:r>
      <w:r w:rsidR="00577854" w:rsidRPr="002B1100">
        <w:rPr>
          <w:rFonts w:cs="Calibri"/>
          <w:b/>
        </w:rPr>
        <w:t xml:space="preserve"> </w:t>
      </w:r>
      <w:r w:rsidRPr="002B1100">
        <w:rPr>
          <w:rFonts w:cs="Calibri"/>
          <w:b/>
        </w:rPr>
        <w:t>3</w:t>
      </w:r>
      <w:r w:rsidR="00577854" w:rsidRPr="002B1100">
        <w:rPr>
          <w:rFonts w:cs="Calibri"/>
          <w:b/>
        </w:rPr>
        <w:t xml:space="preserve">: </w:t>
      </w:r>
      <w:r w:rsidR="00CE3785" w:rsidRPr="002B1100">
        <w:rPr>
          <w:rFonts w:cs="Calibri"/>
          <w:b/>
        </w:rPr>
        <w:t>For each candidate cell, it can provide its own CHO condition</w:t>
      </w:r>
      <w:r w:rsidR="002D38DE" w:rsidRPr="002B1100">
        <w:rPr>
          <w:rFonts w:cs="Calibri"/>
          <w:b/>
        </w:rPr>
        <w:t xml:space="preserve"> set</w:t>
      </w:r>
      <w:r w:rsidR="00CE3785" w:rsidRPr="002B1100">
        <w:rPr>
          <w:rFonts w:cs="Calibri"/>
          <w:b/>
        </w:rPr>
        <w:t xml:space="preserve"> for handover to other cells</w:t>
      </w:r>
      <w:r w:rsidR="00A861A7" w:rsidRPr="002B1100">
        <w:rPr>
          <w:rFonts w:cs="Calibri"/>
          <w:b/>
        </w:rPr>
        <w:t>.</w:t>
      </w:r>
    </w:p>
    <w:p w:rsidR="00CE3785" w:rsidRPr="002B1100" w:rsidRDefault="00CE3785" w:rsidP="00577854">
      <w:pPr>
        <w:overflowPunct w:val="0"/>
        <w:autoSpaceDE w:val="0"/>
        <w:autoSpaceDN w:val="0"/>
        <w:adjustRightInd w:val="0"/>
        <w:spacing w:after="180"/>
        <w:textAlignment w:val="baseline"/>
        <w:rPr>
          <w:rFonts w:cs="Calibri"/>
          <w:b/>
        </w:rPr>
      </w:pPr>
      <w:r w:rsidRPr="002B1100">
        <w:rPr>
          <w:rFonts w:cs="Calibri"/>
          <w:b/>
        </w:rPr>
        <w:t xml:space="preserve">Proposal 4: </w:t>
      </w:r>
      <w:r w:rsidR="002D38DE" w:rsidRPr="002B1100">
        <w:rPr>
          <w:rFonts w:cs="Calibri"/>
          <w:b/>
        </w:rPr>
        <w:t xml:space="preserve">Upon receiving CHO command, UE will store all the candidate cell’s </w:t>
      </w:r>
      <w:r w:rsidR="006478B3">
        <w:rPr>
          <w:rFonts w:cs="Calibri"/>
          <w:b/>
        </w:rPr>
        <w:t xml:space="preserve">full </w:t>
      </w:r>
      <w:r w:rsidR="002D38DE" w:rsidRPr="002B1100">
        <w:rPr>
          <w:rFonts w:cs="Calibri"/>
          <w:b/>
        </w:rPr>
        <w:t>configuration and all CHO condition se</w:t>
      </w:r>
      <w:r w:rsidR="00DC135D" w:rsidRPr="002B1100">
        <w:rPr>
          <w:rFonts w:cs="Calibri"/>
          <w:b/>
        </w:rPr>
        <w:t xml:space="preserve">ts, and apply the CHO condition set when its provider is the current PCell. </w:t>
      </w:r>
    </w:p>
    <w:p w:rsidR="00BD6712" w:rsidRPr="002F5E01" w:rsidRDefault="00BD6712" w:rsidP="00D07DCB">
      <w:pPr>
        <w:pStyle w:val="Heading3"/>
        <w:rPr>
          <w:rFonts w:hint="eastAsia"/>
        </w:rPr>
      </w:pPr>
      <w:r>
        <w:t xml:space="preserve">Security </w:t>
      </w:r>
      <w:r w:rsidR="005468ED">
        <w:t>Key Update Procedure</w:t>
      </w:r>
      <w:r>
        <w:t xml:space="preserve"> </w:t>
      </w:r>
    </w:p>
    <w:p w:rsidR="00BD6712" w:rsidRPr="007A609E" w:rsidRDefault="00BD6712" w:rsidP="00BD6712">
      <w:pPr>
        <w:rPr>
          <w:bCs/>
        </w:rPr>
      </w:pPr>
      <w:r w:rsidRPr="007A609E">
        <w:rPr>
          <w:bCs/>
        </w:rPr>
        <w:t xml:space="preserve">For the security key used for the target cell, upon UE receiving the CHO command from cell#1, UE can derive the target key of the cell#2 and cell#3 on the Kgnb of cell#1 and the target cell’s PCI and DL frequency. UE can store the key of the target cell together with configuration of the target cell together, and apply it directly once the UE accesses to the target cell. </w:t>
      </w:r>
    </w:p>
    <w:p w:rsidR="00BD6712" w:rsidRDefault="00BD6712" w:rsidP="00BD6712">
      <w:pPr>
        <w:rPr>
          <w:b/>
          <w:sz w:val="20"/>
          <w:szCs w:val="20"/>
        </w:rPr>
      </w:pPr>
    </w:p>
    <w:p w:rsidR="00BD6712" w:rsidRPr="007A609E" w:rsidRDefault="00BD6712" w:rsidP="00BD6712">
      <w:pPr>
        <w:rPr>
          <w:b/>
        </w:rPr>
      </w:pPr>
      <w:r w:rsidRPr="007A609E">
        <w:rPr>
          <w:b/>
        </w:rPr>
        <w:t>Proposal 5: Upon receiving CHO command, UE will derive and store the security key of each candidate cell which is based on the Kgnb of current cell and the PCI&amp;DL frequency of the candidate cell, and apply the security key when its provider is the current PCell.</w:t>
      </w:r>
    </w:p>
    <w:p w:rsidR="007A609E" w:rsidRPr="00577854" w:rsidRDefault="007A609E" w:rsidP="00DF1854">
      <w:pPr>
        <w:rPr>
          <w:b/>
          <w:sz w:val="20"/>
          <w:szCs w:val="20"/>
        </w:rPr>
      </w:pPr>
    </w:p>
    <w:p w:rsidR="00961F37" w:rsidRDefault="002463B0" w:rsidP="00165248">
      <w:pPr>
        <w:pStyle w:val="Heading1"/>
        <w:jc w:val="both"/>
      </w:pPr>
      <w:r>
        <w:t>Conclusion</w:t>
      </w:r>
    </w:p>
    <w:p w:rsidR="00A45C55" w:rsidRPr="002B1100" w:rsidRDefault="003E4845" w:rsidP="005414D7">
      <w:pPr>
        <w:overflowPunct w:val="0"/>
        <w:autoSpaceDE w:val="0"/>
        <w:autoSpaceDN w:val="0"/>
        <w:adjustRightInd w:val="0"/>
        <w:spacing w:after="180"/>
        <w:textAlignment w:val="baseline"/>
      </w:pPr>
      <w:r w:rsidRPr="002B1100">
        <w:t xml:space="preserve">According to the </w:t>
      </w:r>
      <w:r w:rsidR="0043547E" w:rsidRPr="002B1100">
        <w:t>analysis</w:t>
      </w:r>
      <w:r w:rsidRPr="002B1100">
        <w:t xml:space="preserve"> in section 2, </w:t>
      </w:r>
      <w:r w:rsidR="00A45C55" w:rsidRPr="002B1100">
        <w:t xml:space="preserve">we </w:t>
      </w:r>
      <w:r w:rsidR="007C5923">
        <w:t>made following observation and proposals</w:t>
      </w:r>
      <w:r w:rsidR="006A2868" w:rsidRPr="002B1100">
        <w:t>:</w:t>
      </w:r>
    </w:p>
    <w:p w:rsidR="007C5923" w:rsidRPr="007C5923" w:rsidRDefault="007C5923" w:rsidP="007C5923">
      <w:pPr>
        <w:overflowPunct w:val="0"/>
        <w:autoSpaceDE w:val="0"/>
        <w:autoSpaceDN w:val="0"/>
        <w:adjustRightInd w:val="0"/>
        <w:spacing w:after="180"/>
        <w:textAlignment w:val="baseline"/>
        <w:rPr>
          <w:rFonts w:cs="Calibri"/>
          <w:b/>
        </w:rPr>
      </w:pPr>
      <w:r w:rsidRPr="007C5923">
        <w:rPr>
          <w:rFonts w:cs="Calibri"/>
          <w:b/>
        </w:rPr>
        <w:t>Observation 1: For at least 60% of the handovers the time of stay is less than 2 seconds.</w:t>
      </w:r>
    </w:p>
    <w:p w:rsidR="007C5923" w:rsidRPr="007C5923" w:rsidRDefault="007C5923" w:rsidP="007C5923">
      <w:pPr>
        <w:overflowPunct w:val="0"/>
        <w:autoSpaceDE w:val="0"/>
        <w:autoSpaceDN w:val="0"/>
        <w:adjustRightInd w:val="0"/>
        <w:spacing w:after="180"/>
        <w:textAlignment w:val="baseline"/>
        <w:rPr>
          <w:rFonts w:cs="Calibri"/>
          <w:b/>
        </w:rPr>
      </w:pPr>
      <w:r w:rsidRPr="007C5923">
        <w:rPr>
          <w:rFonts w:cs="Calibri"/>
          <w:b/>
        </w:rPr>
        <w:t>Observation 2: Number of attempted HO is large in FR2 due to rapid rate of change in RSRP on account of signal directionality.</w:t>
      </w:r>
    </w:p>
    <w:p w:rsidR="007C5923" w:rsidRPr="007C5923" w:rsidRDefault="007C5923" w:rsidP="007C5923">
      <w:pPr>
        <w:overflowPunct w:val="0"/>
        <w:autoSpaceDE w:val="0"/>
        <w:autoSpaceDN w:val="0"/>
        <w:adjustRightInd w:val="0"/>
        <w:spacing w:after="180"/>
        <w:textAlignment w:val="baseline"/>
        <w:rPr>
          <w:rFonts w:cs="Calibri"/>
          <w:b/>
        </w:rPr>
      </w:pPr>
      <w:r w:rsidRPr="007C5923">
        <w:rPr>
          <w:rFonts w:cs="Calibri"/>
          <w:b/>
        </w:rPr>
        <w:t xml:space="preserve">Observation 3: One-short Conditional Handover (i.e. release CHO candidate after CHO execution) may not reduce the RLF/HOF probability in FR2 specific HO. </w:t>
      </w:r>
    </w:p>
    <w:p w:rsidR="007C5923" w:rsidRPr="002B1100" w:rsidRDefault="007C5923" w:rsidP="007C5923">
      <w:pPr>
        <w:overflowPunct w:val="0"/>
        <w:autoSpaceDE w:val="0"/>
        <w:autoSpaceDN w:val="0"/>
        <w:adjustRightInd w:val="0"/>
        <w:spacing w:after="180"/>
        <w:textAlignment w:val="baseline"/>
        <w:rPr>
          <w:rFonts w:cs="Calibri"/>
          <w:b/>
        </w:rPr>
      </w:pPr>
      <w:r w:rsidRPr="002B1100">
        <w:rPr>
          <w:rFonts w:cs="Calibri"/>
          <w:b/>
        </w:rPr>
        <w:t>Proposal 1: Consecutive conditional handover</w:t>
      </w:r>
      <w:r>
        <w:rPr>
          <w:rFonts w:cs="Calibri"/>
          <w:b/>
        </w:rPr>
        <w:t xml:space="preserve"> (CCHO)</w:t>
      </w:r>
      <w:r w:rsidRPr="002B1100">
        <w:rPr>
          <w:rFonts w:cs="Calibri"/>
          <w:b/>
        </w:rPr>
        <w:t xml:space="preserve"> should be considered for NR mobility robustness enhancement, i.e. one CHO command can be applied for more than one consecutive CHO. </w:t>
      </w:r>
    </w:p>
    <w:p w:rsidR="00BE56B7" w:rsidRPr="007C5923" w:rsidRDefault="00BE56B7" w:rsidP="00BE56B7">
      <w:pPr>
        <w:overflowPunct w:val="0"/>
        <w:autoSpaceDE w:val="0"/>
        <w:autoSpaceDN w:val="0"/>
        <w:adjustRightInd w:val="0"/>
        <w:spacing w:after="180"/>
        <w:textAlignment w:val="baseline"/>
        <w:rPr>
          <w:rFonts w:cs="Calibri"/>
          <w:b/>
        </w:rPr>
      </w:pPr>
      <w:r w:rsidRPr="002B1100">
        <w:rPr>
          <w:rFonts w:cs="Calibri"/>
          <w:b/>
        </w:rPr>
        <w:t>Proposal 2: NW can control UE to release or keep the CHO candidates after CHO completion</w:t>
      </w:r>
      <w:r w:rsidR="007C5923">
        <w:rPr>
          <w:rFonts w:cs="Calibri"/>
          <w:b/>
        </w:rPr>
        <w:t>.</w:t>
      </w:r>
      <w:r w:rsidRPr="007C5923">
        <w:rPr>
          <w:rFonts w:cs="Calibri"/>
          <w:b/>
        </w:rPr>
        <w:t xml:space="preserve">  </w:t>
      </w:r>
    </w:p>
    <w:p w:rsidR="007C5923" w:rsidRPr="002B1100" w:rsidRDefault="003B2088" w:rsidP="006478B3">
      <w:pPr>
        <w:overflowPunct w:val="0"/>
        <w:autoSpaceDE w:val="0"/>
        <w:autoSpaceDN w:val="0"/>
        <w:adjustRightInd w:val="0"/>
        <w:spacing w:after="180"/>
        <w:textAlignment w:val="baseline"/>
        <w:rPr>
          <w:rFonts w:cs="Calibri"/>
          <w:b/>
        </w:rPr>
      </w:pPr>
      <w:r w:rsidRPr="002B1100">
        <w:rPr>
          <w:rFonts w:cs="Calibri"/>
          <w:b/>
        </w:rPr>
        <w:lastRenderedPageBreak/>
        <w:t>Proposal 3: For each candidate cell, it can provide its own CHO condition set for handover to other cells</w:t>
      </w:r>
      <w:r w:rsidR="00BD6712">
        <w:rPr>
          <w:rFonts w:cs="Calibri"/>
          <w:b/>
        </w:rPr>
        <w:t xml:space="preserve"> within CCHO cluster</w:t>
      </w:r>
      <w:r w:rsidRPr="002B1100">
        <w:rPr>
          <w:rFonts w:cs="Calibri"/>
          <w:b/>
        </w:rPr>
        <w:t>.</w:t>
      </w:r>
    </w:p>
    <w:p w:rsidR="003B2088" w:rsidRPr="002B1100" w:rsidRDefault="003B2088" w:rsidP="003B2088">
      <w:pPr>
        <w:overflowPunct w:val="0"/>
        <w:autoSpaceDE w:val="0"/>
        <w:autoSpaceDN w:val="0"/>
        <w:adjustRightInd w:val="0"/>
        <w:spacing w:after="180"/>
        <w:textAlignment w:val="baseline"/>
        <w:rPr>
          <w:rFonts w:cs="Calibri"/>
          <w:b/>
        </w:rPr>
      </w:pPr>
      <w:r w:rsidRPr="002B1100">
        <w:rPr>
          <w:rFonts w:cs="Calibri"/>
          <w:b/>
        </w:rPr>
        <w:t xml:space="preserve">Proposal 4: Upon receiving CHO command, UE will store all the candidate cell’s </w:t>
      </w:r>
      <w:r w:rsidR="006478B3">
        <w:rPr>
          <w:rFonts w:cs="Calibri"/>
          <w:b/>
        </w:rPr>
        <w:t xml:space="preserve">full </w:t>
      </w:r>
      <w:r w:rsidRPr="002B1100">
        <w:rPr>
          <w:rFonts w:cs="Calibri"/>
          <w:b/>
        </w:rPr>
        <w:t xml:space="preserve">configuration and all CHO condition sets, and apply the CHO condition set when its provider is the current PCell. </w:t>
      </w:r>
    </w:p>
    <w:p w:rsidR="00BD6712" w:rsidRPr="007A609E" w:rsidRDefault="00BD6712" w:rsidP="00BD6712">
      <w:pPr>
        <w:rPr>
          <w:b/>
        </w:rPr>
      </w:pPr>
      <w:r w:rsidRPr="007A609E">
        <w:rPr>
          <w:b/>
        </w:rPr>
        <w:t>Proposal 5: Upon receiving CHO command, UE will derive and store the security key of each candidate cell which is based on the Kgnb of current cell and the PCI&amp;DL frequency of the candidate cell, and apply the security key when its provider is the current PCell.</w:t>
      </w:r>
    </w:p>
    <w:p w:rsidR="00BE56B7" w:rsidRPr="002B1100" w:rsidRDefault="00BE56B7" w:rsidP="005414D7">
      <w:pPr>
        <w:overflowPunct w:val="0"/>
        <w:autoSpaceDE w:val="0"/>
        <w:autoSpaceDN w:val="0"/>
        <w:adjustRightInd w:val="0"/>
        <w:spacing w:after="180"/>
        <w:textAlignment w:val="baseline"/>
      </w:pPr>
    </w:p>
    <w:p w:rsidR="00967A23" w:rsidRDefault="00967A23" w:rsidP="00967A23">
      <w:pPr>
        <w:pStyle w:val="Heading1"/>
        <w:jc w:val="both"/>
      </w:pPr>
      <w:r>
        <w:t>Reference</w:t>
      </w:r>
    </w:p>
    <w:p w:rsidR="00967A23" w:rsidRPr="007C5923" w:rsidRDefault="00967A23" w:rsidP="00967A23">
      <w:pPr>
        <w:overflowPunct w:val="0"/>
        <w:autoSpaceDE w:val="0"/>
        <w:autoSpaceDN w:val="0"/>
        <w:adjustRightInd w:val="0"/>
        <w:spacing w:after="180"/>
        <w:textAlignment w:val="baseline"/>
        <w:rPr>
          <w:rFonts w:cs="Calibri"/>
        </w:rPr>
      </w:pPr>
      <w:r w:rsidRPr="007C5923">
        <w:rPr>
          <w:rFonts w:cs="Calibri"/>
        </w:rPr>
        <w:t>[1] R2-1904980,</w:t>
      </w:r>
      <w:r w:rsidRPr="007C5923">
        <w:rPr>
          <w:rFonts w:cs="Calibri"/>
        </w:rPr>
        <w:tab/>
        <w:t>“Performance of Conditional HO in FR2”, Apple Inc., 3GPP RAN2 #105bis, April 2019</w:t>
      </w:r>
    </w:p>
    <w:p w:rsidR="006011A1" w:rsidRPr="007C5923" w:rsidRDefault="006011A1" w:rsidP="006011A1">
      <w:pPr>
        <w:overflowPunct w:val="0"/>
        <w:autoSpaceDE w:val="0"/>
        <w:autoSpaceDN w:val="0"/>
        <w:adjustRightInd w:val="0"/>
        <w:spacing w:after="180"/>
        <w:textAlignment w:val="baseline"/>
        <w:rPr>
          <w:rFonts w:cs="Calibri"/>
        </w:rPr>
      </w:pPr>
      <w:r w:rsidRPr="007C5923">
        <w:rPr>
          <w:rFonts w:cs="Calibri"/>
        </w:rPr>
        <w:t>[2] R2-1907216,</w:t>
      </w:r>
      <w:r w:rsidRPr="007C5923">
        <w:rPr>
          <w:rFonts w:cs="Calibri"/>
        </w:rPr>
        <w:tab/>
        <w:t>“</w:t>
      </w:r>
      <w:r w:rsidR="001B714A" w:rsidRPr="007C5923">
        <w:rPr>
          <w:rFonts w:cs="Calibri"/>
        </w:rPr>
        <w:t>Enhancements for Conditional Handover</w:t>
      </w:r>
      <w:r w:rsidRPr="007C5923">
        <w:rPr>
          <w:rFonts w:cs="Calibri"/>
        </w:rPr>
        <w:t>”, Apple Inc., 3GPP RAN2 #10</w:t>
      </w:r>
      <w:r w:rsidR="001B714A" w:rsidRPr="007C5923">
        <w:rPr>
          <w:rFonts w:cs="Calibri"/>
        </w:rPr>
        <w:t>6</w:t>
      </w:r>
      <w:r w:rsidRPr="007C5923">
        <w:rPr>
          <w:rFonts w:cs="Calibri"/>
        </w:rPr>
        <w:t xml:space="preserve">, </w:t>
      </w:r>
      <w:r w:rsidR="001B714A" w:rsidRPr="007C5923">
        <w:rPr>
          <w:rFonts w:cs="Calibri"/>
        </w:rPr>
        <w:t>May</w:t>
      </w:r>
      <w:r w:rsidRPr="007C5923">
        <w:rPr>
          <w:rFonts w:cs="Calibri"/>
        </w:rPr>
        <w:t xml:space="preserve"> 2019</w:t>
      </w:r>
    </w:p>
    <w:p w:rsidR="00B953B2" w:rsidRPr="007C5923" w:rsidRDefault="00B953B2" w:rsidP="00B953B2">
      <w:pPr>
        <w:overflowPunct w:val="0"/>
        <w:autoSpaceDE w:val="0"/>
        <w:autoSpaceDN w:val="0"/>
        <w:adjustRightInd w:val="0"/>
        <w:spacing w:after="180"/>
        <w:textAlignment w:val="baseline"/>
        <w:rPr>
          <w:rFonts w:cs="Calibri"/>
        </w:rPr>
      </w:pPr>
      <w:r w:rsidRPr="007C5923">
        <w:rPr>
          <w:rFonts w:cs="Calibri"/>
        </w:rPr>
        <w:t>[3] R2-1910691, “Enhancements for Conditional Handover in FR2”, Apple Inc., 3GPP RAN2 #107, August 2019</w:t>
      </w:r>
    </w:p>
    <w:p w:rsidR="0041181A" w:rsidRPr="007C5923" w:rsidRDefault="0041181A" w:rsidP="0041181A">
      <w:pPr>
        <w:overflowPunct w:val="0"/>
        <w:autoSpaceDE w:val="0"/>
        <w:autoSpaceDN w:val="0"/>
        <w:adjustRightInd w:val="0"/>
        <w:spacing w:after="180"/>
        <w:textAlignment w:val="baseline"/>
        <w:rPr>
          <w:rFonts w:cs="Calibri"/>
        </w:rPr>
      </w:pPr>
      <w:r w:rsidRPr="007C5923">
        <w:rPr>
          <w:rFonts w:cs="Calibri"/>
        </w:rPr>
        <w:t>[4] R2-1901546,</w:t>
      </w:r>
      <w:r w:rsidRPr="007C5923">
        <w:rPr>
          <w:rFonts w:cs="Calibri"/>
        </w:rPr>
        <w:tab/>
        <w:t>“On NR Mobility in FR2”, Apple Inc., 3GPP RAN2 #105, Feb. 2019</w:t>
      </w:r>
    </w:p>
    <w:p w:rsidR="0041181A" w:rsidRPr="007C5923" w:rsidRDefault="0041181A" w:rsidP="0041181A">
      <w:pPr>
        <w:overflowPunct w:val="0"/>
        <w:autoSpaceDE w:val="0"/>
        <w:autoSpaceDN w:val="0"/>
        <w:adjustRightInd w:val="0"/>
        <w:spacing w:after="180"/>
        <w:textAlignment w:val="baseline"/>
        <w:rPr>
          <w:rFonts w:cs="Calibri"/>
        </w:rPr>
      </w:pPr>
      <w:r w:rsidRPr="007C5923">
        <w:rPr>
          <w:rFonts w:cs="Calibri"/>
        </w:rPr>
        <w:t>[5] TR38.803 v14.2.0, “</w:t>
      </w:r>
      <w:r w:rsidRPr="007C5923">
        <w:rPr>
          <w:rFonts w:cs="Calibri"/>
          <w:bCs/>
          <w:lang w:val="en-GB"/>
        </w:rPr>
        <w:t xml:space="preserve">Study on new radio access technology: </w:t>
      </w:r>
      <w:r w:rsidRPr="007C5923">
        <w:rPr>
          <w:rFonts w:cs="Calibri"/>
          <w:lang w:val="en-GB"/>
        </w:rPr>
        <w:t>Radio Frequency (RF) and co-existence aspects,</w:t>
      </w:r>
      <w:r w:rsidRPr="007C5923">
        <w:rPr>
          <w:rFonts w:cs="Calibri"/>
        </w:rPr>
        <w:t>” 3GPP, September 2017</w:t>
      </w:r>
    </w:p>
    <w:p w:rsidR="0041181A" w:rsidRPr="0041181A" w:rsidRDefault="0041181A" w:rsidP="0041181A">
      <w:pPr>
        <w:overflowPunct w:val="0"/>
        <w:autoSpaceDE w:val="0"/>
        <w:autoSpaceDN w:val="0"/>
        <w:adjustRightInd w:val="0"/>
        <w:spacing w:after="180"/>
        <w:textAlignment w:val="baseline"/>
        <w:rPr>
          <w:rFonts w:cs="Calibri"/>
          <w:sz w:val="20"/>
          <w:szCs w:val="20"/>
        </w:rPr>
      </w:pPr>
    </w:p>
    <w:p w:rsidR="0041181A" w:rsidRPr="0041181A" w:rsidRDefault="0041181A" w:rsidP="0041181A">
      <w:pPr>
        <w:overflowPunct w:val="0"/>
        <w:autoSpaceDE w:val="0"/>
        <w:autoSpaceDN w:val="0"/>
        <w:adjustRightInd w:val="0"/>
        <w:spacing w:after="180"/>
        <w:textAlignment w:val="baseline"/>
        <w:rPr>
          <w:rFonts w:cs="Calibri"/>
          <w:sz w:val="20"/>
          <w:szCs w:val="20"/>
        </w:rPr>
      </w:pPr>
    </w:p>
    <w:p w:rsidR="0041181A" w:rsidRPr="00B953B2" w:rsidRDefault="0041181A" w:rsidP="00B953B2">
      <w:pPr>
        <w:overflowPunct w:val="0"/>
        <w:autoSpaceDE w:val="0"/>
        <w:autoSpaceDN w:val="0"/>
        <w:adjustRightInd w:val="0"/>
        <w:spacing w:after="180"/>
        <w:textAlignment w:val="baseline"/>
        <w:rPr>
          <w:rFonts w:cs="Calibri"/>
          <w:sz w:val="20"/>
          <w:szCs w:val="20"/>
        </w:rPr>
      </w:pPr>
    </w:p>
    <w:p w:rsidR="00B953B2" w:rsidRPr="007C0EF5" w:rsidRDefault="00B953B2" w:rsidP="00B953B2">
      <w:pPr>
        <w:overflowPunct w:val="0"/>
        <w:autoSpaceDE w:val="0"/>
        <w:autoSpaceDN w:val="0"/>
        <w:adjustRightInd w:val="0"/>
        <w:spacing w:after="180"/>
        <w:textAlignment w:val="baseline"/>
        <w:rPr>
          <w:rFonts w:cs="Calibri"/>
          <w:sz w:val="20"/>
          <w:szCs w:val="20"/>
        </w:rPr>
      </w:pPr>
    </w:p>
    <w:p w:rsidR="00CF4D93" w:rsidRPr="007C0EF5" w:rsidRDefault="00CF4D93" w:rsidP="007C0067">
      <w:pPr>
        <w:overflowPunct w:val="0"/>
        <w:autoSpaceDE w:val="0"/>
        <w:autoSpaceDN w:val="0"/>
        <w:adjustRightInd w:val="0"/>
        <w:spacing w:after="180"/>
        <w:textAlignment w:val="baseline"/>
        <w:rPr>
          <w:rFonts w:cs="Calibri"/>
          <w:sz w:val="20"/>
          <w:szCs w:val="20"/>
        </w:rPr>
      </w:pPr>
    </w:p>
    <w:sectPr w:rsidR="00CF4D93" w:rsidRPr="007C0EF5" w:rsidSect="00BB0BF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3BF1" w:rsidRDefault="00773BF1">
      <w:r>
        <w:separator/>
      </w:r>
    </w:p>
  </w:endnote>
  <w:endnote w:type="continuationSeparator" w:id="0">
    <w:p w:rsidR="00773BF1" w:rsidRDefault="00773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3BF1" w:rsidRDefault="00773BF1">
      <w:r>
        <w:separator/>
      </w:r>
    </w:p>
  </w:footnote>
  <w:footnote w:type="continuationSeparator" w:id="0">
    <w:p w:rsidR="00773BF1" w:rsidRDefault="00773B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728014C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ED66B0D"/>
    <w:multiLevelType w:val="hybridMultilevel"/>
    <w:tmpl w:val="2B523EC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8C613D"/>
    <w:multiLevelType w:val="hybridMultilevel"/>
    <w:tmpl w:val="3C308AAC"/>
    <w:lvl w:ilvl="0" w:tplc="6FAC8164">
      <w:start w:val="1"/>
      <w:numFmt w:val="bullet"/>
      <w:lvlText w:val=""/>
      <w:lvlJc w:val="left"/>
      <w:pPr>
        <w:ind w:left="720" w:hanging="360"/>
      </w:pPr>
      <w:rPr>
        <w:rFonts w:ascii="Wingdings" w:eastAsia="SimSu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42A0F"/>
    <w:multiLevelType w:val="hybridMultilevel"/>
    <w:tmpl w:val="C4BABE28"/>
    <w:lvl w:ilvl="0" w:tplc="0F881EF4">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267CCF"/>
    <w:multiLevelType w:val="hybridMultilevel"/>
    <w:tmpl w:val="7F24EC32"/>
    <w:lvl w:ilvl="0" w:tplc="B18A7A20">
      <w:start w:val="1"/>
      <w:numFmt w:val="bullet"/>
      <w:lvlText w:val=""/>
      <w:lvlJc w:val="left"/>
      <w:pPr>
        <w:ind w:left="720" w:hanging="360"/>
      </w:pPr>
      <w:rPr>
        <w:rFonts w:ascii="Wingdings" w:eastAsia="SimSu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420018"/>
    <w:multiLevelType w:val="hybridMultilevel"/>
    <w:tmpl w:val="2A68649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9836B9"/>
    <w:multiLevelType w:val="hybridMultilevel"/>
    <w:tmpl w:val="81F62E5E"/>
    <w:lvl w:ilvl="0" w:tplc="5B2624AE">
      <w:start w:val="1"/>
      <w:numFmt w:val="decimal"/>
      <w:lvlText w:val="%1&gt;"/>
      <w:lvlJc w:val="left"/>
      <w:pPr>
        <w:ind w:left="640" w:hanging="360"/>
      </w:pPr>
      <w:rPr>
        <w:rFonts w:hint="default"/>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9" w15:restartNumberingAfterBreak="0">
    <w:nsid w:val="3CD876AF"/>
    <w:multiLevelType w:val="hybridMultilevel"/>
    <w:tmpl w:val="CCEAE1FA"/>
    <w:lvl w:ilvl="0" w:tplc="B18A7A20">
      <w:start w:val="1"/>
      <w:numFmt w:val="bullet"/>
      <w:lvlText w:val=""/>
      <w:lvlJc w:val="left"/>
      <w:pPr>
        <w:ind w:left="360" w:hanging="360"/>
      </w:pPr>
      <w:rPr>
        <w:rFonts w:ascii="Wingdings" w:eastAsia="SimSun" w:hAnsi="Wingdings"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11F1187"/>
    <w:multiLevelType w:val="hybridMultilevel"/>
    <w:tmpl w:val="AD5C1DE0"/>
    <w:lvl w:ilvl="0" w:tplc="7C7E73B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75355F"/>
    <w:multiLevelType w:val="hybridMultilevel"/>
    <w:tmpl w:val="5B146C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6A6592"/>
    <w:multiLevelType w:val="hybridMultilevel"/>
    <w:tmpl w:val="89E806CE"/>
    <w:lvl w:ilvl="0" w:tplc="75FA56FC">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5F2C5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8DA2291"/>
    <w:multiLevelType w:val="hybridMultilevel"/>
    <w:tmpl w:val="FE56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E350E3"/>
    <w:multiLevelType w:val="hybridMultilevel"/>
    <w:tmpl w:val="A70AB178"/>
    <w:lvl w:ilvl="0" w:tplc="856A9CA2">
      <w:start w:val="36"/>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FE3052"/>
    <w:multiLevelType w:val="hybridMultilevel"/>
    <w:tmpl w:val="F9D293D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FA9A74E8">
      <w:start w:val="1"/>
      <w:numFmt w:val="decimal"/>
      <w:lvlText w:val="%5)"/>
      <w:lvlJc w:val="left"/>
      <w:pPr>
        <w:ind w:left="3240" w:hanging="360"/>
      </w:pPr>
      <w:rPr>
        <w:rFont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C9D6B8A"/>
    <w:multiLevelType w:val="hybridMultilevel"/>
    <w:tmpl w:val="ADBC9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4A7DD0"/>
    <w:multiLevelType w:val="hybridMultilevel"/>
    <w:tmpl w:val="5C185A4A"/>
    <w:lvl w:ilvl="0" w:tplc="420E81E2">
      <w:start w:val="1"/>
      <w:numFmt w:val="bullet"/>
      <w:lvlText w:val="-"/>
      <w:lvlJc w:val="left"/>
      <w:pPr>
        <w:ind w:left="1220" w:hanging="360"/>
      </w:pPr>
      <w:rPr>
        <w:rFonts w:ascii="Calibri" w:eastAsia="SimSun" w:hAnsi="Calibri" w:cs="Calibri" w:hint="default"/>
      </w:rPr>
    </w:lvl>
    <w:lvl w:ilvl="1" w:tplc="04090003" w:tentative="1">
      <w:start w:val="1"/>
      <w:numFmt w:val="bullet"/>
      <w:lvlText w:val="o"/>
      <w:lvlJc w:val="left"/>
      <w:pPr>
        <w:ind w:left="1940" w:hanging="360"/>
      </w:pPr>
      <w:rPr>
        <w:rFonts w:ascii="Courier New" w:hAnsi="Courier New" w:cs="Courier New" w:hint="default"/>
      </w:rPr>
    </w:lvl>
    <w:lvl w:ilvl="2" w:tplc="04090005" w:tentative="1">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19" w15:restartNumberingAfterBreak="0">
    <w:nsid w:val="52072396"/>
    <w:multiLevelType w:val="hybridMultilevel"/>
    <w:tmpl w:val="E6DAE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931D27"/>
    <w:multiLevelType w:val="hybridMultilevel"/>
    <w:tmpl w:val="26B2C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53605F"/>
    <w:multiLevelType w:val="hybridMultilevel"/>
    <w:tmpl w:val="21CA99EA"/>
    <w:lvl w:ilvl="0" w:tplc="DEAAD8CE">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251753"/>
    <w:multiLevelType w:val="hybridMultilevel"/>
    <w:tmpl w:val="9B36D2E6"/>
    <w:lvl w:ilvl="0" w:tplc="AFF61380">
      <w:start w:val="1"/>
      <w:numFmt w:val="decimal"/>
      <w:lvlText w:val="%1)"/>
      <w:lvlJc w:val="left"/>
      <w:pPr>
        <w:ind w:left="3200" w:hanging="360"/>
      </w:pPr>
      <w:rPr>
        <w:rFonts w:hint="default"/>
      </w:rPr>
    </w:lvl>
    <w:lvl w:ilvl="1" w:tplc="04090019" w:tentative="1">
      <w:start w:val="1"/>
      <w:numFmt w:val="lowerLetter"/>
      <w:lvlText w:val="%2."/>
      <w:lvlJc w:val="left"/>
      <w:pPr>
        <w:ind w:left="3920" w:hanging="360"/>
      </w:pPr>
    </w:lvl>
    <w:lvl w:ilvl="2" w:tplc="0409001B" w:tentative="1">
      <w:start w:val="1"/>
      <w:numFmt w:val="lowerRoman"/>
      <w:lvlText w:val="%3."/>
      <w:lvlJc w:val="right"/>
      <w:pPr>
        <w:ind w:left="4640" w:hanging="180"/>
      </w:pPr>
    </w:lvl>
    <w:lvl w:ilvl="3" w:tplc="0409000F" w:tentative="1">
      <w:start w:val="1"/>
      <w:numFmt w:val="decimal"/>
      <w:lvlText w:val="%4."/>
      <w:lvlJc w:val="left"/>
      <w:pPr>
        <w:ind w:left="5360" w:hanging="360"/>
      </w:pPr>
    </w:lvl>
    <w:lvl w:ilvl="4" w:tplc="04090019" w:tentative="1">
      <w:start w:val="1"/>
      <w:numFmt w:val="lowerLetter"/>
      <w:lvlText w:val="%5."/>
      <w:lvlJc w:val="left"/>
      <w:pPr>
        <w:ind w:left="6080" w:hanging="360"/>
      </w:pPr>
    </w:lvl>
    <w:lvl w:ilvl="5" w:tplc="0409001B" w:tentative="1">
      <w:start w:val="1"/>
      <w:numFmt w:val="lowerRoman"/>
      <w:lvlText w:val="%6."/>
      <w:lvlJc w:val="right"/>
      <w:pPr>
        <w:ind w:left="6800" w:hanging="180"/>
      </w:pPr>
    </w:lvl>
    <w:lvl w:ilvl="6" w:tplc="0409000F" w:tentative="1">
      <w:start w:val="1"/>
      <w:numFmt w:val="decimal"/>
      <w:lvlText w:val="%7."/>
      <w:lvlJc w:val="left"/>
      <w:pPr>
        <w:ind w:left="7520" w:hanging="360"/>
      </w:pPr>
    </w:lvl>
    <w:lvl w:ilvl="7" w:tplc="04090019" w:tentative="1">
      <w:start w:val="1"/>
      <w:numFmt w:val="lowerLetter"/>
      <w:lvlText w:val="%8."/>
      <w:lvlJc w:val="left"/>
      <w:pPr>
        <w:ind w:left="8240" w:hanging="360"/>
      </w:pPr>
    </w:lvl>
    <w:lvl w:ilvl="8" w:tplc="0409001B" w:tentative="1">
      <w:start w:val="1"/>
      <w:numFmt w:val="lowerRoman"/>
      <w:lvlText w:val="%9."/>
      <w:lvlJc w:val="right"/>
      <w:pPr>
        <w:ind w:left="8960" w:hanging="180"/>
      </w:pPr>
    </w:lvl>
  </w:abstractNum>
  <w:abstractNum w:abstractNumId="23" w15:restartNumberingAfterBreak="0">
    <w:nsid w:val="6B5733A2"/>
    <w:multiLevelType w:val="hybridMultilevel"/>
    <w:tmpl w:val="79C87976"/>
    <w:lvl w:ilvl="0" w:tplc="DEAAD8CE">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D40D18"/>
    <w:multiLevelType w:val="hybridMultilevel"/>
    <w:tmpl w:val="FC9EEA72"/>
    <w:lvl w:ilvl="0" w:tplc="DEAAD8CE">
      <w:start w:val="1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627167"/>
    <w:multiLevelType w:val="hybridMultilevel"/>
    <w:tmpl w:val="AFD04D92"/>
    <w:lvl w:ilvl="0" w:tplc="D2B609E4">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8127F5"/>
    <w:multiLevelType w:val="hybridMultilevel"/>
    <w:tmpl w:val="58B81FB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8"/>
  </w:num>
  <w:num w:numId="3">
    <w:abstractNumId w:val="25"/>
  </w:num>
  <w:num w:numId="4">
    <w:abstractNumId w:val="20"/>
  </w:num>
  <w:num w:numId="5">
    <w:abstractNumId w:val="6"/>
  </w:num>
  <w:num w:numId="6">
    <w:abstractNumId w:val="17"/>
  </w:num>
  <w:num w:numId="7">
    <w:abstractNumId w:val="15"/>
  </w:num>
  <w:num w:numId="8">
    <w:abstractNumId w:val="26"/>
  </w:num>
  <w:num w:numId="9">
    <w:abstractNumId w:val="16"/>
  </w:num>
  <w:num w:numId="10">
    <w:abstractNumId w:val="10"/>
  </w:num>
  <w:num w:numId="11">
    <w:abstractNumId w:val="12"/>
  </w:num>
  <w:num w:numId="12">
    <w:abstractNumId w:val="23"/>
  </w:num>
  <w:num w:numId="13">
    <w:abstractNumId w:val="24"/>
  </w:num>
  <w:num w:numId="14">
    <w:abstractNumId w:val="19"/>
  </w:num>
  <w:num w:numId="15">
    <w:abstractNumId w:val="9"/>
  </w:num>
  <w:num w:numId="16">
    <w:abstractNumId w:val="21"/>
  </w:num>
  <w:num w:numId="17">
    <w:abstractNumId w:val="22"/>
  </w:num>
  <w:num w:numId="18">
    <w:abstractNumId w:val="0"/>
  </w:num>
  <w:num w:numId="19">
    <w:abstractNumId w:val="14"/>
  </w:num>
  <w:num w:numId="20">
    <w:abstractNumId w:val="1"/>
  </w:num>
  <w:num w:numId="21">
    <w:abstractNumId w:val="11"/>
  </w:num>
  <w:num w:numId="22">
    <w:abstractNumId w:val="2"/>
  </w:num>
  <w:num w:numId="23">
    <w:abstractNumId w:val="13"/>
  </w:num>
  <w:num w:numId="24">
    <w:abstractNumId w:val="3"/>
  </w:num>
  <w:num w:numId="25">
    <w:abstractNumId w:val="7"/>
  </w:num>
  <w:num w:numId="26">
    <w:abstractNumId w:val="8"/>
  </w:num>
  <w:num w:numId="27">
    <w:abstractNumId w:val="4"/>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bordersDoNotSurroundHeader/>
  <w:bordersDoNotSurroundFooter/>
  <w:hideSpelling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fi-FI" w:vendorID="64" w:dllVersion="4096" w:nlCheck="1" w:checkStyle="0"/>
  <w:activeWritingStyle w:appName="MSWord" w:lang="sv-SE" w:vendorID="64" w:dllVersion="4096"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54B"/>
    <w:rsid w:val="00000C01"/>
    <w:rsid w:val="00000FA0"/>
    <w:rsid w:val="0000120B"/>
    <w:rsid w:val="000012DD"/>
    <w:rsid w:val="000015BA"/>
    <w:rsid w:val="00001824"/>
    <w:rsid w:val="00001CCA"/>
    <w:rsid w:val="000028F8"/>
    <w:rsid w:val="00002A79"/>
    <w:rsid w:val="00003079"/>
    <w:rsid w:val="00003084"/>
    <w:rsid w:val="00003130"/>
    <w:rsid w:val="00004259"/>
    <w:rsid w:val="00004777"/>
    <w:rsid w:val="00005EE4"/>
    <w:rsid w:val="0000648A"/>
    <w:rsid w:val="000071A5"/>
    <w:rsid w:val="000074C4"/>
    <w:rsid w:val="0001007E"/>
    <w:rsid w:val="00010554"/>
    <w:rsid w:val="00010C0F"/>
    <w:rsid w:val="0001154A"/>
    <w:rsid w:val="00011ABF"/>
    <w:rsid w:val="00011ECA"/>
    <w:rsid w:val="00013801"/>
    <w:rsid w:val="00015C20"/>
    <w:rsid w:val="00017155"/>
    <w:rsid w:val="00017EDA"/>
    <w:rsid w:val="000200E4"/>
    <w:rsid w:val="00020184"/>
    <w:rsid w:val="00020EB3"/>
    <w:rsid w:val="000218D9"/>
    <w:rsid w:val="0002198B"/>
    <w:rsid w:val="00021DDE"/>
    <w:rsid w:val="00022CCB"/>
    <w:rsid w:val="00022CCF"/>
    <w:rsid w:val="00023587"/>
    <w:rsid w:val="00023E77"/>
    <w:rsid w:val="000241C2"/>
    <w:rsid w:val="000244D1"/>
    <w:rsid w:val="00024B29"/>
    <w:rsid w:val="00024C2D"/>
    <w:rsid w:val="000250FF"/>
    <w:rsid w:val="00025174"/>
    <w:rsid w:val="00026083"/>
    <w:rsid w:val="00026681"/>
    <w:rsid w:val="0002774F"/>
    <w:rsid w:val="000317E3"/>
    <w:rsid w:val="00031BB2"/>
    <w:rsid w:val="00031DEB"/>
    <w:rsid w:val="00032BE3"/>
    <w:rsid w:val="00032D12"/>
    <w:rsid w:val="00032DBE"/>
    <w:rsid w:val="00033560"/>
    <w:rsid w:val="00033FA6"/>
    <w:rsid w:val="00034434"/>
    <w:rsid w:val="000347A8"/>
    <w:rsid w:val="000359AC"/>
    <w:rsid w:val="0003703A"/>
    <w:rsid w:val="0003730D"/>
    <w:rsid w:val="00037853"/>
    <w:rsid w:val="000404EB"/>
    <w:rsid w:val="0004280F"/>
    <w:rsid w:val="000439D5"/>
    <w:rsid w:val="00043C44"/>
    <w:rsid w:val="00047747"/>
    <w:rsid w:val="00050751"/>
    <w:rsid w:val="00050963"/>
    <w:rsid w:val="00050E32"/>
    <w:rsid w:val="000511F9"/>
    <w:rsid w:val="00051247"/>
    <w:rsid w:val="00051782"/>
    <w:rsid w:val="00051844"/>
    <w:rsid w:val="00051919"/>
    <w:rsid w:val="00051CA6"/>
    <w:rsid w:val="00052563"/>
    <w:rsid w:val="000528A2"/>
    <w:rsid w:val="00052A5D"/>
    <w:rsid w:val="00053301"/>
    <w:rsid w:val="00053334"/>
    <w:rsid w:val="00053789"/>
    <w:rsid w:val="00053F24"/>
    <w:rsid w:val="00054199"/>
    <w:rsid w:val="00054282"/>
    <w:rsid w:val="000544DA"/>
    <w:rsid w:val="00055713"/>
    <w:rsid w:val="00055F53"/>
    <w:rsid w:val="00056544"/>
    <w:rsid w:val="00056558"/>
    <w:rsid w:val="00056846"/>
    <w:rsid w:val="00057643"/>
    <w:rsid w:val="00057CF9"/>
    <w:rsid w:val="00060360"/>
    <w:rsid w:val="00061139"/>
    <w:rsid w:val="000619BF"/>
    <w:rsid w:val="00062117"/>
    <w:rsid w:val="000632DC"/>
    <w:rsid w:val="000637ED"/>
    <w:rsid w:val="00063D9E"/>
    <w:rsid w:val="000646E0"/>
    <w:rsid w:val="00064AD3"/>
    <w:rsid w:val="00064C27"/>
    <w:rsid w:val="00065088"/>
    <w:rsid w:val="00065C3B"/>
    <w:rsid w:val="0006636E"/>
    <w:rsid w:val="00067355"/>
    <w:rsid w:val="000676DF"/>
    <w:rsid w:val="00067993"/>
    <w:rsid w:val="00067A6E"/>
    <w:rsid w:val="000702E6"/>
    <w:rsid w:val="00070922"/>
    <w:rsid w:val="00070CBC"/>
    <w:rsid w:val="00072D02"/>
    <w:rsid w:val="00073C83"/>
    <w:rsid w:val="00074146"/>
    <w:rsid w:val="00074AC0"/>
    <w:rsid w:val="00074AD5"/>
    <w:rsid w:val="00074CDB"/>
    <w:rsid w:val="00075FDA"/>
    <w:rsid w:val="000804B4"/>
    <w:rsid w:val="00080D1E"/>
    <w:rsid w:val="00080FD5"/>
    <w:rsid w:val="00081D41"/>
    <w:rsid w:val="00081F9F"/>
    <w:rsid w:val="00081FA1"/>
    <w:rsid w:val="000843C1"/>
    <w:rsid w:val="000844BA"/>
    <w:rsid w:val="0008451D"/>
    <w:rsid w:val="000849DD"/>
    <w:rsid w:val="00084AB5"/>
    <w:rsid w:val="00084D80"/>
    <w:rsid w:val="00085043"/>
    <w:rsid w:val="0008513B"/>
    <w:rsid w:val="000857F1"/>
    <w:rsid w:val="00086DDE"/>
    <w:rsid w:val="00091770"/>
    <w:rsid w:val="00092BAB"/>
    <w:rsid w:val="00092BC6"/>
    <w:rsid w:val="00093C96"/>
    <w:rsid w:val="00093F1F"/>
    <w:rsid w:val="00095C91"/>
    <w:rsid w:val="00095E9A"/>
    <w:rsid w:val="0009602D"/>
    <w:rsid w:val="000A0335"/>
    <w:rsid w:val="000A0FE6"/>
    <w:rsid w:val="000A16A2"/>
    <w:rsid w:val="000A18D7"/>
    <w:rsid w:val="000A20BA"/>
    <w:rsid w:val="000A239D"/>
    <w:rsid w:val="000A27F2"/>
    <w:rsid w:val="000A2B13"/>
    <w:rsid w:val="000A328A"/>
    <w:rsid w:val="000A3B2A"/>
    <w:rsid w:val="000A3C8D"/>
    <w:rsid w:val="000A45DB"/>
    <w:rsid w:val="000A5BD6"/>
    <w:rsid w:val="000A6581"/>
    <w:rsid w:val="000B11E8"/>
    <w:rsid w:val="000B1EC9"/>
    <w:rsid w:val="000B1F7F"/>
    <w:rsid w:val="000B2074"/>
    <w:rsid w:val="000B2335"/>
    <w:rsid w:val="000B277E"/>
    <w:rsid w:val="000B2856"/>
    <w:rsid w:val="000B2897"/>
    <w:rsid w:val="000B42B9"/>
    <w:rsid w:val="000B4529"/>
    <w:rsid w:val="000B5AC4"/>
    <w:rsid w:val="000B6D5D"/>
    <w:rsid w:val="000B6DAD"/>
    <w:rsid w:val="000B758F"/>
    <w:rsid w:val="000B7DBC"/>
    <w:rsid w:val="000C0844"/>
    <w:rsid w:val="000C0B63"/>
    <w:rsid w:val="000C0C16"/>
    <w:rsid w:val="000C0C35"/>
    <w:rsid w:val="000C0CB4"/>
    <w:rsid w:val="000C181E"/>
    <w:rsid w:val="000C1B03"/>
    <w:rsid w:val="000C1CB7"/>
    <w:rsid w:val="000C215F"/>
    <w:rsid w:val="000C227A"/>
    <w:rsid w:val="000C2C13"/>
    <w:rsid w:val="000C2DCD"/>
    <w:rsid w:val="000C3320"/>
    <w:rsid w:val="000C3AD2"/>
    <w:rsid w:val="000C41AC"/>
    <w:rsid w:val="000C435A"/>
    <w:rsid w:val="000C4AC5"/>
    <w:rsid w:val="000C4DB8"/>
    <w:rsid w:val="000C4F68"/>
    <w:rsid w:val="000C54FC"/>
    <w:rsid w:val="000C5CD8"/>
    <w:rsid w:val="000C5CEE"/>
    <w:rsid w:val="000C605F"/>
    <w:rsid w:val="000C7215"/>
    <w:rsid w:val="000C7AA2"/>
    <w:rsid w:val="000D007F"/>
    <w:rsid w:val="000D03D2"/>
    <w:rsid w:val="000D0493"/>
    <w:rsid w:val="000D0C5E"/>
    <w:rsid w:val="000D1142"/>
    <w:rsid w:val="000D1771"/>
    <w:rsid w:val="000D1831"/>
    <w:rsid w:val="000D18CB"/>
    <w:rsid w:val="000D1BB8"/>
    <w:rsid w:val="000D1F41"/>
    <w:rsid w:val="000D2056"/>
    <w:rsid w:val="000D2275"/>
    <w:rsid w:val="000D2756"/>
    <w:rsid w:val="000D2E83"/>
    <w:rsid w:val="000D471F"/>
    <w:rsid w:val="000D516E"/>
    <w:rsid w:val="000D55A7"/>
    <w:rsid w:val="000D5B82"/>
    <w:rsid w:val="000D6110"/>
    <w:rsid w:val="000D6B80"/>
    <w:rsid w:val="000D70D2"/>
    <w:rsid w:val="000D7D2E"/>
    <w:rsid w:val="000E0291"/>
    <w:rsid w:val="000E03F3"/>
    <w:rsid w:val="000E0CD9"/>
    <w:rsid w:val="000E13DB"/>
    <w:rsid w:val="000E19E9"/>
    <w:rsid w:val="000E1B4D"/>
    <w:rsid w:val="000E1DB2"/>
    <w:rsid w:val="000E254A"/>
    <w:rsid w:val="000E30D3"/>
    <w:rsid w:val="000E32A1"/>
    <w:rsid w:val="000E337A"/>
    <w:rsid w:val="000E421C"/>
    <w:rsid w:val="000E4683"/>
    <w:rsid w:val="000E4C1D"/>
    <w:rsid w:val="000E5B32"/>
    <w:rsid w:val="000E5DDB"/>
    <w:rsid w:val="000E602C"/>
    <w:rsid w:val="000E69EE"/>
    <w:rsid w:val="000E6FB3"/>
    <w:rsid w:val="000E7FEC"/>
    <w:rsid w:val="000F04AB"/>
    <w:rsid w:val="000F090B"/>
    <w:rsid w:val="000F0C07"/>
    <w:rsid w:val="000F0EC2"/>
    <w:rsid w:val="000F10F3"/>
    <w:rsid w:val="000F21A4"/>
    <w:rsid w:val="000F23F6"/>
    <w:rsid w:val="000F2451"/>
    <w:rsid w:val="000F2C08"/>
    <w:rsid w:val="000F2CEC"/>
    <w:rsid w:val="000F2E25"/>
    <w:rsid w:val="000F3FE9"/>
    <w:rsid w:val="000F5BDA"/>
    <w:rsid w:val="000F6543"/>
    <w:rsid w:val="000F6C40"/>
    <w:rsid w:val="000F75C8"/>
    <w:rsid w:val="000F7ACD"/>
    <w:rsid w:val="0010095C"/>
    <w:rsid w:val="00100CD7"/>
    <w:rsid w:val="00100E53"/>
    <w:rsid w:val="0010128B"/>
    <w:rsid w:val="001013A1"/>
    <w:rsid w:val="00101653"/>
    <w:rsid w:val="00102713"/>
    <w:rsid w:val="0010292B"/>
    <w:rsid w:val="00103520"/>
    <w:rsid w:val="00103CF5"/>
    <w:rsid w:val="00103E98"/>
    <w:rsid w:val="00104620"/>
    <w:rsid w:val="0010517E"/>
    <w:rsid w:val="001055CD"/>
    <w:rsid w:val="001057FE"/>
    <w:rsid w:val="00105D10"/>
    <w:rsid w:val="001066FD"/>
    <w:rsid w:val="00106B97"/>
    <w:rsid w:val="00106FB5"/>
    <w:rsid w:val="001106C6"/>
    <w:rsid w:val="00110753"/>
    <w:rsid w:val="001116A2"/>
    <w:rsid w:val="001119B9"/>
    <w:rsid w:val="00111DE5"/>
    <w:rsid w:val="0011241F"/>
    <w:rsid w:val="001126D5"/>
    <w:rsid w:val="00112900"/>
    <w:rsid w:val="001129A3"/>
    <w:rsid w:val="00113D93"/>
    <w:rsid w:val="00113E9B"/>
    <w:rsid w:val="00113EB6"/>
    <w:rsid w:val="00115DD5"/>
    <w:rsid w:val="0011652D"/>
    <w:rsid w:val="001165BD"/>
    <w:rsid w:val="00117AA2"/>
    <w:rsid w:val="00117CBA"/>
    <w:rsid w:val="00117EAE"/>
    <w:rsid w:val="00120F75"/>
    <w:rsid w:val="00122077"/>
    <w:rsid w:val="001239A2"/>
    <w:rsid w:val="00124249"/>
    <w:rsid w:val="001243C3"/>
    <w:rsid w:val="00125116"/>
    <w:rsid w:val="00125DD8"/>
    <w:rsid w:val="0012634F"/>
    <w:rsid w:val="0012673D"/>
    <w:rsid w:val="0012723E"/>
    <w:rsid w:val="00127E83"/>
    <w:rsid w:val="00130E34"/>
    <w:rsid w:val="00131550"/>
    <w:rsid w:val="00131B06"/>
    <w:rsid w:val="00131C8C"/>
    <w:rsid w:val="00132573"/>
    <w:rsid w:val="0013260A"/>
    <w:rsid w:val="00132939"/>
    <w:rsid w:val="00133C38"/>
    <w:rsid w:val="00134078"/>
    <w:rsid w:val="00134183"/>
    <w:rsid w:val="00134B33"/>
    <w:rsid w:val="00134BB4"/>
    <w:rsid w:val="00134F66"/>
    <w:rsid w:val="00135307"/>
    <w:rsid w:val="001362B7"/>
    <w:rsid w:val="001369DC"/>
    <w:rsid w:val="00137D78"/>
    <w:rsid w:val="001401E9"/>
    <w:rsid w:val="001401FB"/>
    <w:rsid w:val="00140606"/>
    <w:rsid w:val="001408C9"/>
    <w:rsid w:val="00140DB7"/>
    <w:rsid w:val="00141E58"/>
    <w:rsid w:val="001420C9"/>
    <w:rsid w:val="00142348"/>
    <w:rsid w:val="0014251F"/>
    <w:rsid w:val="00142A23"/>
    <w:rsid w:val="00143DD7"/>
    <w:rsid w:val="001458A9"/>
    <w:rsid w:val="00147E71"/>
    <w:rsid w:val="00150BEC"/>
    <w:rsid w:val="00150DA6"/>
    <w:rsid w:val="00150FC7"/>
    <w:rsid w:val="00151975"/>
    <w:rsid w:val="00151D50"/>
    <w:rsid w:val="001520F6"/>
    <w:rsid w:val="001524C8"/>
    <w:rsid w:val="001543CA"/>
    <w:rsid w:val="001544C6"/>
    <w:rsid w:val="0015455A"/>
    <w:rsid w:val="00154BA0"/>
    <w:rsid w:val="00154DCF"/>
    <w:rsid w:val="00155C3D"/>
    <w:rsid w:val="00155F0D"/>
    <w:rsid w:val="00156375"/>
    <w:rsid w:val="0015643A"/>
    <w:rsid w:val="00156483"/>
    <w:rsid w:val="00156929"/>
    <w:rsid w:val="00156953"/>
    <w:rsid w:val="00156A4B"/>
    <w:rsid w:val="00156E34"/>
    <w:rsid w:val="001570E3"/>
    <w:rsid w:val="0016021A"/>
    <w:rsid w:val="0016092B"/>
    <w:rsid w:val="00160B30"/>
    <w:rsid w:val="0016130B"/>
    <w:rsid w:val="0016174A"/>
    <w:rsid w:val="0016253E"/>
    <w:rsid w:val="00162CA3"/>
    <w:rsid w:val="00163C43"/>
    <w:rsid w:val="00163D67"/>
    <w:rsid w:val="00164BF3"/>
    <w:rsid w:val="00165033"/>
    <w:rsid w:val="00165248"/>
    <w:rsid w:val="00165286"/>
    <w:rsid w:val="00165373"/>
    <w:rsid w:val="0016537D"/>
    <w:rsid w:val="001661BD"/>
    <w:rsid w:val="0016634E"/>
    <w:rsid w:val="00166B24"/>
    <w:rsid w:val="001670EA"/>
    <w:rsid w:val="001673BC"/>
    <w:rsid w:val="001674A0"/>
    <w:rsid w:val="00167E7A"/>
    <w:rsid w:val="00167F1B"/>
    <w:rsid w:val="00170191"/>
    <w:rsid w:val="001702A5"/>
    <w:rsid w:val="001708B2"/>
    <w:rsid w:val="00170B5F"/>
    <w:rsid w:val="00170B98"/>
    <w:rsid w:val="00170F7F"/>
    <w:rsid w:val="00170FCD"/>
    <w:rsid w:val="00171149"/>
    <w:rsid w:val="0017337E"/>
    <w:rsid w:val="00173998"/>
    <w:rsid w:val="001741BD"/>
    <w:rsid w:val="00175B5C"/>
    <w:rsid w:val="001766BB"/>
    <w:rsid w:val="0017726A"/>
    <w:rsid w:val="00177706"/>
    <w:rsid w:val="001777B9"/>
    <w:rsid w:val="00177EA3"/>
    <w:rsid w:val="0018090F"/>
    <w:rsid w:val="00180E08"/>
    <w:rsid w:val="00181280"/>
    <w:rsid w:val="001813EF"/>
    <w:rsid w:val="00181C9A"/>
    <w:rsid w:val="00182AEC"/>
    <w:rsid w:val="00183AF8"/>
    <w:rsid w:val="00184B72"/>
    <w:rsid w:val="00185003"/>
    <w:rsid w:val="001851FD"/>
    <w:rsid w:val="001852F3"/>
    <w:rsid w:val="0018562A"/>
    <w:rsid w:val="001858B0"/>
    <w:rsid w:val="00185BB9"/>
    <w:rsid w:val="00186402"/>
    <w:rsid w:val="001878DB"/>
    <w:rsid w:val="00187ADE"/>
    <w:rsid w:val="001904D8"/>
    <w:rsid w:val="00190739"/>
    <w:rsid w:val="001909EB"/>
    <w:rsid w:val="00191976"/>
    <w:rsid w:val="00192E15"/>
    <w:rsid w:val="00192F42"/>
    <w:rsid w:val="00193449"/>
    <w:rsid w:val="00193905"/>
    <w:rsid w:val="00193986"/>
    <w:rsid w:val="00194635"/>
    <w:rsid w:val="00194747"/>
    <w:rsid w:val="00194944"/>
    <w:rsid w:val="00194F7E"/>
    <w:rsid w:val="00195B17"/>
    <w:rsid w:val="00195C1E"/>
    <w:rsid w:val="0019604E"/>
    <w:rsid w:val="0019637F"/>
    <w:rsid w:val="00196662"/>
    <w:rsid w:val="001967AC"/>
    <w:rsid w:val="0019690F"/>
    <w:rsid w:val="001973AD"/>
    <w:rsid w:val="001A1F28"/>
    <w:rsid w:val="001A277B"/>
    <w:rsid w:val="001A2EAE"/>
    <w:rsid w:val="001A30C7"/>
    <w:rsid w:val="001A391A"/>
    <w:rsid w:val="001A424A"/>
    <w:rsid w:val="001A42B4"/>
    <w:rsid w:val="001A47EC"/>
    <w:rsid w:val="001A4BCF"/>
    <w:rsid w:val="001A4EDE"/>
    <w:rsid w:val="001A5771"/>
    <w:rsid w:val="001A59CE"/>
    <w:rsid w:val="001A6170"/>
    <w:rsid w:val="001A6563"/>
    <w:rsid w:val="001A6BD3"/>
    <w:rsid w:val="001A6C10"/>
    <w:rsid w:val="001A6E6F"/>
    <w:rsid w:val="001B01FA"/>
    <w:rsid w:val="001B0C59"/>
    <w:rsid w:val="001B0D9C"/>
    <w:rsid w:val="001B16D5"/>
    <w:rsid w:val="001B1BEB"/>
    <w:rsid w:val="001B1BFC"/>
    <w:rsid w:val="001B3DA5"/>
    <w:rsid w:val="001B4077"/>
    <w:rsid w:val="001B41CE"/>
    <w:rsid w:val="001B45DD"/>
    <w:rsid w:val="001B46AF"/>
    <w:rsid w:val="001B4A9D"/>
    <w:rsid w:val="001B5836"/>
    <w:rsid w:val="001B5854"/>
    <w:rsid w:val="001B6323"/>
    <w:rsid w:val="001B714A"/>
    <w:rsid w:val="001B757F"/>
    <w:rsid w:val="001B77A3"/>
    <w:rsid w:val="001C1EA4"/>
    <w:rsid w:val="001C268F"/>
    <w:rsid w:val="001C2835"/>
    <w:rsid w:val="001C2CE9"/>
    <w:rsid w:val="001C33E1"/>
    <w:rsid w:val="001C3713"/>
    <w:rsid w:val="001C4315"/>
    <w:rsid w:val="001C52E6"/>
    <w:rsid w:val="001C78FE"/>
    <w:rsid w:val="001C7A33"/>
    <w:rsid w:val="001C7C38"/>
    <w:rsid w:val="001D02F5"/>
    <w:rsid w:val="001D080E"/>
    <w:rsid w:val="001D0A5C"/>
    <w:rsid w:val="001D0ECA"/>
    <w:rsid w:val="001D1661"/>
    <w:rsid w:val="001D1A22"/>
    <w:rsid w:val="001D23F8"/>
    <w:rsid w:val="001D25F0"/>
    <w:rsid w:val="001D3168"/>
    <w:rsid w:val="001D37A6"/>
    <w:rsid w:val="001D441B"/>
    <w:rsid w:val="001D55BA"/>
    <w:rsid w:val="001D62CB"/>
    <w:rsid w:val="001D69D5"/>
    <w:rsid w:val="001D6BAE"/>
    <w:rsid w:val="001D7743"/>
    <w:rsid w:val="001D7E87"/>
    <w:rsid w:val="001E028A"/>
    <w:rsid w:val="001E05A9"/>
    <w:rsid w:val="001E0C9C"/>
    <w:rsid w:val="001E1422"/>
    <w:rsid w:val="001E14C2"/>
    <w:rsid w:val="001E1DF3"/>
    <w:rsid w:val="001E2AF4"/>
    <w:rsid w:val="001E32C1"/>
    <w:rsid w:val="001E3565"/>
    <w:rsid w:val="001E361E"/>
    <w:rsid w:val="001E45D1"/>
    <w:rsid w:val="001E4F5A"/>
    <w:rsid w:val="001E5054"/>
    <w:rsid w:val="001E5299"/>
    <w:rsid w:val="001E5B40"/>
    <w:rsid w:val="001E5CFA"/>
    <w:rsid w:val="001E5D57"/>
    <w:rsid w:val="001E6555"/>
    <w:rsid w:val="001E72DD"/>
    <w:rsid w:val="001F0302"/>
    <w:rsid w:val="001F0658"/>
    <w:rsid w:val="001F0B9F"/>
    <w:rsid w:val="001F17DD"/>
    <w:rsid w:val="001F1CBD"/>
    <w:rsid w:val="001F2507"/>
    <w:rsid w:val="001F2943"/>
    <w:rsid w:val="001F3254"/>
    <w:rsid w:val="001F339F"/>
    <w:rsid w:val="001F44BA"/>
    <w:rsid w:val="001F5019"/>
    <w:rsid w:val="001F5B8C"/>
    <w:rsid w:val="0020113D"/>
    <w:rsid w:val="00201219"/>
    <w:rsid w:val="0020124A"/>
    <w:rsid w:val="00201572"/>
    <w:rsid w:val="00201716"/>
    <w:rsid w:val="00201DA5"/>
    <w:rsid w:val="00202271"/>
    <w:rsid w:val="00202AD3"/>
    <w:rsid w:val="0020358A"/>
    <w:rsid w:val="0020409B"/>
    <w:rsid w:val="0020488D"/>
    <w:rsid w:val="00204B3A"/>
    <w:rsid w:val="00206B62"/>
    <w:rsid w:val="00207006"/>
    <w:rsid w:val="00207015"/>
    <w:rsid w:val="002106AC"/>
    <w:rsid w:val="00210E57"/>
    <w:rsid w:val="00211880"/>
    <w:rsid w:val="00211D94"/>
    <w:rsid w:val="00213789"/>
    <w:rsid w:val="00213921"/>
    <w:rsid w:val="00214087"/>
    <w:rsid w:val="002146D1"/>
    <w:rsid w:val="002149AF"/>
    <w:rsid w:val="00215BAC"/>
    <w:rsid w:val="00215CE6"/>
    <w:rsid w:val="00215F55"/>
    <w:rsid w:val="00216102"/>
    <w:rsid w:val="002165F8"/>
    <w:rsid w:val="002174FD"/>
    <w:rsid w:val="00217613"/>
    <w:rsid w:val="0022013E"/>
    <w:rsid w:val="002209CC"/>
    <w:rsid w:val="0022118B"/>
    <w:rsid w:val="00221578"/>
    <w:rsid w:val="00221788"/>
    <w:rsid w:val="00222711"/>
    <w:rsid w:val="00222A7A"/>
    <w:rsid w:val="00223C05"/>
    <w:rsid w:val="00224055"/>
    <w:rsid w:val="0022450D"/>
    <w:rsid w:val="0022459D"/>
    <w:rsid w:val="0022499C"/>
    <w:rsid w:val="00224A2C"/>
    <w:rsid w:val="00224FB2"/>
    <w:rsid w:val="002258C6"/>
    <w:rsid w:val="00226169"/>
    <w:rsid w:val="00227398"/>
    <w:rsid w:val="00227541"/>
    <w:rsid w:val="00227C12"/>
    <w:rsid w:val="00230D48"/>
    <w:rsid w:val="00230F6B"/>
    <w:rsid w:val="002312F4"/>
    <w:rsid w:val="00231FC7"/>
    <w:rsid w:val="002324CA"/>
    <w:rsid w:val="0023278A"/>
    <w:rsid w:val="00232842"/>
    <w:rsid w:val="002329AD"/>
    <w:rsid w:val="00232CE8"/>
    <w:rsid w:val="00232FBA"/>
    <w:rsid w:val="00233E64"/>
    <w:rsid w:val="00234635"/>
    <w:rsid w:val="00234763"/>
    <w:rsid w:val="00234D1B"/>
    <w:rsid w:val="002351F9"/>
    <w:rsid w:val="0023524B"/>
    <w:rsid w:val="0023589F"/>
    <w:rsid w:val="00236450"/>
    <w:rsid w:val="00236667"/>
    <w:rsid w:val="002366C5"/>
    <w:rsid w:val="00236B95"/>
    <w:rsid w:val="002376EA"/>
    <w:rsid w:val="00237FBE"/>
    <w:rsid w:val="00240514"/>
    <w:rsid w:val="00240675"/>
    <w:rsid w:val="00241079"/>
    <w:rsid w:val="00242C6B"/>
    <w:rsid w:val="0024336B"/>
    <w:rsid w:val="0024392A"/>
    <w:rsid w:val="0024404C"/>
    <w:rsid w:val="002441A3"/>
    <w:rsid w:val="00244445"/>
    <w:rsid w:val="0024478C"/>
    <w:rsid w:val="00245200"/>
    <w:rsid w:val="00245400"/>
    <w:rsid w:val="002462F2"/>
    <w:rsid w:val="002463B0"/>
    <w:rsid w:val="002472BA"/>
    <w:rsid w:val="002474B8"/>
    <w:rsid w:val="00247CEF"/>
    <w:rsid w:val="00250A80"/>
    <w:rsid w:val="00251798"/>
    <w:rsid w:val="00252C17"/>
    <w:rsid w:val="00252F99"/>
    <w:rsid w:val="00253F9F"/>
    <w:rsid w:val="00255254"/>
    <w:rsid w:val="00255300"/>
    <w:rsid w:val="00255963"/>
    <w:rsid w:val="00256843"/>
    <w:rsid w:val="00256CB6"/>
    <w:rsid w:val="00257B5A"/>
    <w:rsid w:val="00257C35"/>
    <w:rsid w:val="002600FA"/>
    <w:rsid w:val="00260695"/>
    <w:rsid w:val="002612E3"/>
    <w:rsid w:val="002628E7"/>
    <w:rsid w:val="0026346C"/>
    <w:rsid w:val="00263DEB"/>
    <w:rsid w:val="00263EC1"/>
    <w:rsid w:val="00265F30"/>
    <w:rsid w:val="00265F52"/>
    <w:rsid w:val="00266060"/>
    <w:rsid w:val="00266B5C"/>
    <w:rsid w:val="00267256"/>
    <w:rsid w:val="002679E6"/>
    <w:rsid w:val="002703F4"/>
    <w:rsid w:val="002713EA"/>
    <w:rsid w:val="002720D2"/>
    <w:rsid w:val="002722C3"/>
    <w:rsid w:val="00272B2E"/>
    <w:rsid w:val="002735AF"/>
    <w:rsid w:val="0027394A"/>
    <w:rsid w:val="00274D09"/>
    <w:rsid w:val="002754BD"/>
    <w:rsid w:val="002755F9"/>
    <w:rsid w:val="00275B08"/>
    <w:rsid w:val="00275BF1"/>
    <w:rsid w:val="00275D59"/>
    <w:rsid w:val="0027738D"/>
    <w:rsid w:val="00277A2E"/>
    <w:rsid w:val="00277B2E"/>
    <w:rsid w:val="00281239"/>
    <w:rsid w:val="00281A3C"/>
    <w:rsid w:val="00282023"/>
    <w:rsid w:val="002825EA"/>
    <w:rsid w:val="00282790"/>
    <w:rsid w:val="00282FE7"/>
    <w:rsid w:val="00283782"/>
    <w:rsid w:val="00284981"/>
    <w:rsid w:val="002852F9"/>
    <w:rsid w:val="002853F2"/>
    <w:rsid w:val="00285510"/>
    <w:rsid w:val="002858A5"/>
    <w:rsid w:val="00286CDF"/>
    <w:rsid w:val="00287303"/>
    <w:rsid w:val="00287D02"/>
    <w:rsid w:val="002900C2"/>
    <w:rsid w:val="00290232"/>
    <w:rsid w:val="002907CD"/>
    <w:rsid w:val="00291076"/>
    <w:rsid w:val="0029129C"/>
    <w:rsid w:val="00291A83"/>
    <w:rsid w:val="00291AB9"/>
    <w:rsid w:val="00291B98"/>
    <w:rsid w:val="00292C56"/>
    <w:rsid w:val="00293158"/>
    <w:rsid w:val="002934A6"/>
    <w:rsid w:val="0029419A"/>
    <w:rsid w:val="00294807"/>
    <w:rsid w:val="002949CD"/>
    <w:rsid w:val="00296099"/>
    <w:rsid w:val="00296C68"/>
    <w:rsid w:val="00296EDC"/>
    <w:rsid w:val="00297114"/>
    <w:rsid w:val="0029761E"/>
    <w:rsid w:val="00297B93"/>
    <w:rsid w:val="002A0000"/>
    <w:rsid w:val="002A09AF"/>
    <w:rsid w:val="002A103D"/>
    <w:rsid w:val="002A15EE"/>
    <w:rsid w:val="002A179D"/>
    <w:rsid w:val="002A352A"/>
    <w:rsid w:val="002A53E8"/>
    <w:rsid w:val="002A5BD4"/>
    <w:rsid w:val="002A62B4"/>
    <w:rsid w:val="002A67BD"/>
    <w:rsid w:val="002A765D"/>
    <w:rsid w:val="002A799D"/>
    <w:rsid w:val="002A7E47"/>
    <w:rsid w:val="002A7E91"/>
    <w:rsid w:val="002A7ECB"/>
    <w:rsid w:val="002B02F9"/>
    <w:rsid w:val="002B0C22"/>
    <w:rsid w:val="002B0D7D"/>
    <w:rsid w:val="002B1100"/>
    <w:rsid w:val="002B132E"/>
    <w:rsid w:val="002B139D"/>
    <w:rsid w:val="002B1F83"/>
    <w:rsid w:val="002B2813"/>
    <w:rsid w:val="002B2E3B"/>
    <w:rsid w:val="002B394D"/>
    <w:rsid w:val="002B3EDE"/>
    <w:rsid w:val="002B3FF1"/>
    <w:rsid w:val="002B501A"/>
    <w:rsid w:val="002B5A0B"/>
    <w:rsid w:val="002B5B53"/>
    <w:rsid w:val="002B5D4A"/>
    <w:rsid w:val="002B65F2"/>
    <w:rsid w:val="002B6B9E"/>
    <w:rsid w:val="002B6C07"/>
    <w:rsid w:val="002B6DBB"/>
    <w:rsid w:val="002C0650"/>
    <w:rsid w:val="002C0751"/>
    <w:rsid w:val="002C07E4"/>
    <w:rsid w:val="002C0CD4"/>
    <w:rsid w:val="002C0E01"/>
    <w:rsid w:val="002C153B"/>
    <w:rsid w:val="002C27A9"/>
    <w:rsid w:val="002C38A1"/>
    <w:rsid w:val="002C3E35"/>
    <w:rsid w:val="002C49FB"/>
    <w:rsid w:val="002C4A4D"/>
    <w:rsid w:val="002C4E96"/>
    <w:rsid w:val="002C571E"/>
    <w:rsid w:val="002C5C3B"/>
    <w:rsid w:val="002C6034"/>
    <w:rsid w:val="002D2284"/>
    <w:rsid w:val="002D365F"/>
    <w:rsid w:val="002D38DE"/>
    <w:rsid w:val="002D3E20"/>
    <w:rsid w:val="002D4232"/>
    <w:rsid w:val="002D4744"/>
    <w:rsid w:val="002D4E27"/>
    <w:rsid w:val="002D4F9D"/>
    <w:rsid w:val="002D50C5"/>
    <w:rsid w:val="002D5F4A"/>
    <w:rsid w:val="002D5FA3"/>
    <w:rsid w:val="002D66D7"/>
    <w:rsid w:val="002D707E"/>
    <w:rsid w:val="002D7247"/>
    <w:rsid w:val="002D73A9"/>
    <w:rsid w:val="002E117C"/>
    <w:rsid w:val="002E16FD"/>
    <w:rsid w:val="002E19E1"/>
    <w:rsid w:val="002E1E61"/>
    <w:rsid w:val="002E1FE8"/>
    <w:rsid w:val="002E3BA5"/>
    <w:rsid w:val="002E3D4E"/>
    <w:rsid w:val="002E481C"/>
    <w:rsid w:val="002E5273"/>
    <w:rsid w:val="002E53BE"/>
    <w:rsid w:val="002E6D77"/>
    <w:rsid w:val="002E7256"/>
    <w:rsid w:val="002E72A2"/>
    <w:rsid w:val="002E786A"/>
    <w:rsid w:val="002E7870"/>
    <w:rsid w:val="002E7D25"/>
    <w:rsid w:val="002F0336"/>
    <w:rsid w:val="002F08A2"/>
    <w:rsid w:val="002F099E"/>
    <w:rsid w:val="002F3355"/>
    <w:rsid w:val="002F43BD"/>
    <w:rsid w:val="002F472E"/>
    <w:rsid w:val="002F480F"/>
    <w:rsid w:val="002F4D79"/>
    <w:rsid w:val="002F5360"/>
    <w:rsid w:val="002F5563"/>
    <w:rsid w:val="002F5E01"/>
    <w:rsid w:val="002F5FE9"/>
    <w:rsid w:val="002F6138"/>
    <w:rsid w:val="002F6FF8"/>
    <w:rsid w:val="002F72DA"/>
    <w:rsid w:val="002F7D5E"/>
    <w:rsid w:val="00300E9F"/>
    <w:rsid w:val="003015F1"/>
    <w:rsid w:val="00301D7B"/>
    <w:rsid w:val="00302877"/>
    <w:rsid w:val="003028E9"/>
    <w:rsid w:val="00302B36"/>
    <w:rsid w:val="003032F4"/>
    <w:rsid w:val="00303F66"/>
    <w:rsid w:val="003040D3"/>
    <w:rsid w:val="003045F5"/>
    <w:rsid w:val="003048D7"/>
    <w:rsid w:val="00304C27"/>
    <w:rsid w:val="00305283"/>
    <w:rsid w:val="0030620B"/>
    <w:rsid w:val="0030686B"/>
    <w:rsid w:val="003071F6"/>
    <w:rsid w:val="00307705"/>
    <w:rsid w:val="003107EE"/>
    <w:rsid w:val="003111C2"/>
    <w:rsid w:val="00311989"/>
    <w:rsid w:val="00311DE5"/>
    <w:rsid w:val="003128F3"/>
    <w:rsid w:val="00313102"/>
    <w:rsid w:val="00313CB0"/>
    <w:rsid w:val="00313D99"/>
    <w:rsid w:val="00313F96"/>
    <w:rsid w:val="00316B99"/>
    <w:rsid w:val="00316D79"/>
    <w:rsid w:val="0031715D"/>
    <w:rsid w:val="003174C0"/>
    <w:rsid w:val="00317860"/>
    <w:rsid w:val="00320F4C"/>
    <w:rsid w:val="00321EE3"/>
    <w:rsid w:val="00322134"/>
    <w:rsid w:val="0032222D"/>
    <w:rsid w:val="00322713"/>
    <w:rsid w:val="003229B2"/>
    <w:rsid w:val="00323D48"/>
    <w:rsid w:val="003247C3"/>
    <w:rsid w:val="00325670"/>
    <w:rsid w:val="00325A83"/>
    <w:rsid w:val="00325D7A"/>
    <w:rsid w:val="0032629E"/>
    <w:rsid w:val="00326476"/>
    <w:rsid w:val="003264FF"/>
    <w:rsid w:val="00326C27"/>
    <w:rsid w:val="00326F26"/>
    <w:rsid w:val="00326F86"/>
    <w:rsid w:val="00327B60"/>
    <w:rsid w:val="00330990"/>
    <w:rsid w:val="0033134C"/>
    <w:rsid w:val="003316D4"/>
    <w:rsid w:val="00331896"/>
    <w:rsid w:val="00331D82"/>
    <w:rsid w:val="0033452E"/>
    <w:rsid w:val="00334687"/>
    <w:rsid w:val="00334EF4"/>
    <w:rsid w:val="00335254"/>
    <w:rsid w:val="00335989"/>
    <w:rsid w:val="00335E0B"/>
    <w:rsid w:val="00335ED1"/>
    <w:rsid w:val="00336D80"/>
    <w:rsid w:val="00336E65"/>
    <w:rsid w:val="003373FD"/>
    <w:rsid w:val="00337838"/>
    <w:rsid w:val="003378E9"/>
    <w:rsid w:val="00340043"/>
    <w:rsid w:val="00340C2B"/>
    <w:rsid w:val="00340E70"/>
    <w:rsid w:val="0034111C"/>
    <w:rsid w:val="00341319"/>
    <w:rsid w:val="00341747"/>
    <w:rsid w:val="00341905"/>
    <w:rsid w:val="003420AF"/>
    <w:rsid w:val="0034217F"/>
    <w:rsid w:val="0034236B"/>
    <w:rsid w:val="00342468"/>
    <w:rsid w:val="0034336B"/>
    <w:rsid w:val="0034342B"/>
    <w:rsid w:val="00343C7A"/>
    <w:rsid w:val="003442C8"/>
    <w:rsid w:val="003446BA"/>
    <w:rsid w:val="003452A0"/>
    <w:rsid w:val="00345405"/>
    <w:rsid w:val="00345E69"/>
    <w:rsid w:val="003461A4"/>
    <w:rsid w:val="00346926"/>
    <w:rsid w:val="00346B4D"/>
    <w:rsid w:val="003504FD"/>
    <w:rsid w:val="003515F5"/>
    <w:rsid w:val="0035198C"/>
    <w:rsid w:val="003519C3"/>
    <w:rsid w:val="00352138"/>
    <w:rsid w:val="00352960"/>
    <w:rsid w:val="00352D21"/>
    <w:rsid w:val="00352E03"/>
    <w:rsid w:val="00353371"/>
    <w:rsid w:val="0035360D"/>
    <w:rsid w:val="00353738"/>
    <w:rsid w:val="00354C05"/>
    <w:rsid w:val="003556CE"/>
    <w:rsid w:val="00355BD2"/>
    <w:rsid w:val="00356772"/>
    <w:rsid w:val="00356E60"/>
    <w:rsid w:val="003573FF"/>
    <w:rsid w:val="00357B9C"/>
    <w:rsid w:val="00357DE2"/>
    <w:rsid w:val="003608A4"/>
    <w:rsid w:val="0036132A"/>
    <w:rsid w:val="00361558"/>
    <w:rsid w:val="00361A6E"/>
    <w:rsid w:val="00362622"/>
    <w:rsid w:val="0036312D"/>
    <w:rsid w:val="00363434"/>
    <w:rsid w:val="00363A5C"/>
    <w:rsid w:val="00363B30"/>
    <w:rsid w:val="003642A6"/>
    <w:rsid w:val="003643BF"/>
    <w:rsid w:val="00364D17"/>
    <w:rsid w:val="00364DFD"/>
    <w:rsid w:val="00364E05"/>
    <w:rsid w:val="003657B9"/>
    <w:rsid w:val="00365824"/>
    <w:rsid w:val="00365BC3"/>
    <w:rsid w:val="00365CAF"/>
    <w:rsid w:val="00365E8E"/>
    <w:rsid w:val="00365F5B"/>
    <w:rsid w:val="00366F32"/>
    <w:rsid w:val="0036703C"/>
    <w:rsid w:val="00367077"/>
    <w:rsid w:val="00367399"/>
    <w:rsid w:val="00367F7F"/>
    <w:rsid w:val="00370014"/>
    <w:rsid w:val="00370258"/>
    <w:rsid w:val="00371058"/>
    <w:rsid w:val="00371321"/>
    <w:rsid w:val="00371A0E"/>
    <w:rsid w:val="00371B32"/>
    <w:rsid w:val="003724A2"/>
    <w:rsid w:val="00373A51"/>
    <w:rsid w:val="003745EC"/>
    <w:rsid w:val="00374A6D"/>
    <w:rsid w:val="00374D82"/>
    <w:rsid w:val="00374F75"/>
    <w:rsid w:val="0037558D"/>
    <w:rsid w:val="003757C4"/>
    <w:rsid w:val="00376B70"/>
    <w:rsid w:val="0037718B"/>
    <w:rsid w:val="0037751C"/>
    <w:rsid w:val="0037784B"/>
    <w:rsid w:val="003778D4"/>
    <w:rsid w:val="00380281"/>
    <w:rsid w:val="003820B0"/>
    <w:rsid w:val="0038342F"/>
    <w:rsid w:val="003839F6"/>
    <w:rsid w:val="00383F5A"/>
    <w:rsid w:val="00384034"/>
    <w:rsid w:val="00384CC3"/>
    <w:rsid w:val="00385EF4"/>
    <w:rsid w:val="00386594"/>
    <w:rsid w:val="003865B6"/>
    <w:rsid w:val="003866E8"/>
    <w:rsid w:val="003868EF"/>
    <w:rsid w:val="003878EC"/>
    <w:rsid w:val="00387F31"/>
    <w:rsid w:val="00390044"/>
    <w:rsid w:val="003901DF"/>
    <w:rsid w:val="0039063F"/>
    <w:rsid w:val="00391ACF"/>
    <w:rsid w:val="0039227A"/>
    <w:rsid w:val="00393277"/>
    <w:rsid w:val="00393440"/>
    <w:rsid w:val="00393B2D"/>
    <w:rsid w:val="00394082"/>
    <w:rsid w:val="00394340"/>
    <w:rsid w:val="00394900"/>
    <w:rsid w:val="00396BAA"/>
    <w:rsid w:val="003974AD"/>
    <w:rsid w:val="0039793F"/>
    <w:rsid w:val="003A00E4"/>
    <w:rsid w:val="003A018D"/>
    <w:rsid w:val="003A03FD"/>
    <w:rsid w:val="003A1F86"/>
    <w:rsid w:val="003A276B"/>
    <w:rsid w:val="003A2A7D"/>
    <w:rsid w:val="003A3A60"/>
    <w:rsid w:val="003A3CA0"/>
    <w:rsid w:val="003A468E"/>
    <w:rsid w:val="003A5534"/>
    <w:rsid w:val="003A558F"/>
    <w:rsid w:val="003A5785"/>
    <w:rsid w:val="003A597F"/>
    <w:rsid w:val="003A5B35"/>
    <w:rsid w:val="003A71A8"/>
    <w:rsid w:val="003A755B"/>
    <w:rsid w:val="003A78B8"/>
    <w:rsid w:val="003B030B"/>
    <w:rsid w:val="003B15E6"/>
    <w:rsid w:val="003B2088"/>
    <w:rsid w:val="003B2A90"/>
    <w:rsid w:val="003B307D"/>
    <w:rsid w:val="003B3752"/>
    <w:rsid w:val="003B3D71"/>
    <w:rsid w:val="003B45CA"/>
    <w:rsid w:val="003B45CD"/>
    <w:rsid w:val="003B4DE6"/>
    <w:rsid w:val="003B58E7"/>
    <w:rsid w:val="003B611C"/>
    <w:rsid w:val="003B6A32"/>
    <w:rsid w:val="003B6E22"/>
    <w:rsid w:val="003B6EF8"/>
    <w:rsid w:val="003B746D"/>
    <w:rsid w:val="003B78F1"/>
    <w:rsid w:val="003B7B36"/>
    <w:rsid w:val="003B7BBA"/>
    <w:rsid w:val="003B7C28"/>
    <w:rsid w:val="003B7DE4"/>
    <w:rsid w:val="003C0992"/>
    <w:rsid w:val="003C1813"/>
    <w:rsid w:val="003C1FE6"/>
    <w:rsid w:val="003C2914"/>
    <w:rsid w:val="003C2EF3"/>
    <w:rsid w:val="003C3140"/>
    <w:rsid w:val="003C3536"/>
    <w:rsid w:val="003C3C4E"/>
    <w:rsid w:val="003C4510"/>
    <w:rsid w:val="003C551E"/>
    <w:rsid w:val="003C55C8"/>
    <w:rsid w:val="003C5FEB"/>
    <w:rsid w:val="003C61F5"/>
    <w:rsid w:val="003C6F30"/>
    <w:rsid w:val="003C7768"/>
    <w:rsid w:val="003C77D5"/>
    <w:rsid w:val="003D045B"/>
    <w:rsid w:val="003D0A3C"/>
    <w:rsid w:val="003D0B03"/>
    <w:rsid w:val="003D0F5C"/>
    <w:rsid w:val="003D15C4"/>
    <w:rsid w:val="003D1769"/>
    <w:rsid w:val="003D1A0F"/>
    <w:rsid w:val="003D23B1"/>
    <w:rsid w:val="003D3789"/>
    <w:rsid w:val="003D402B"/>
    <w:rsid w:val="003D4FCD"/>
    <w:rsid w:val="003D5044"/>
    <w:rsid w:val="003D633C"/>
    <w:rsid w:val="003D6A0C"/>
    <w:rsid w:val="003D747E"/>
    <w:rsid w:val="003D7D6A"/>
    <w:rsid w:val="003E0ADD"/>
    <w:rsid w:val="003E1F0A"/>
    <w:rsid w:val="003E20D3"/>
    <w:rsid w:val="003E238F"/>
    <w:rsid w:val="003E2942"/>
    <w:rsid w:val="003E2B19"/>
    <w:rsid w:val="003E2D52"/>
    <w:rsid w:val="003E33FB"/>
    <w:rsid w:val="003E41FA"/>
    <w:rsid w:val="003E424D"/>
    <w:rsid w:val="003E4845"/>
    <w:rsid w:val="003E4C4A"/>
    <w:rsid w:val="003E5122"/>
    <w:rsid w:val="003E5613"/>
    <w:rsid w:val="003E57F0"/>
    <w:rsid w:val="003E5A1C"/>
    <w:rsid w:val="003E5B86"/>
    <w:rsid w:val="003E5C5E"/>
    <w:rsid w:val="003E6273"/>
    <w:rsid w:val="003E6383"/>
    <w:rsid w:val="003E6F11"/>
    <w:rsid w:val="003E7815"/>
    <w:rsid w:val="003E7A02"/>
    <w:rsid w:val="003E7FFE"/>
    <w:rsid w:val="003F01AA"/>
    <w:rsid w:val="003F0BB1"/>
    <w:rsid w:val="003F16F3"/>
    <w:rsid w:val="003F2970"/>
    <w:rsid w:val="003F397E"/>
    <w:rsid w:val="003F3D28"/>
    <w:rsid w:val="003F4060"/>
    <w:rsid w:val="003F4915"/>
    <w:rsid w:val="003F4F92"/>
    <w:rsid w:val="003F5683"/>
    <w:rsid w:val="003F6A94"/>
    <w:rsid w:val="003F6C72"/>
    <w:rsid w:val="003F75D1"/>
    <w:rsid w:val="003F75E2"/>
    <w:rsid w:val="003F7620"/>
    <w:rsid w:val="003F7DCC"/>
    <w:rsid w:val="00400A6D"/>
    <w:rsid w:val="00400AA1"/>
    <w:rsid w:val="00400E14"/>
    <w:rsid w:val="00401A26"/>
    <w:rsid w:val="00401F8E"/>
    <w:rsid w:val="00402471"/>
    <w:rsid w:val="0040295D"/>
    <w:rsid w:val="00402AF5"/>
    <w:rsid w:val="00402D77"/>
    <w:rsid w:val="00403294"/>
    <w:rsid w:val="004044A0"/>
    <w:rsid w:val="004048F9"/>
    <w:rsid w:val="00404FB0"/>
    <w:rsid w:val="00405423"/>
    <w:rsid w:val="0040557A"/>
    <w:rsid w:val="004055EC"/>
    <w:rsid w:val="00405FA1"/>
    <w:rsid w:val="00406371"/>
    <w:rsid w:val="00406EA6"/>
    <w:rsid w:val="0040739B"/>
    <w:rsid w:val="00407AB8"/>
    <w:rsid w:val="00407D54"/>
    <w:rsid w:val="004104E0"/>
    <w:rsid w:val="0041074A"/>
    <w:rsid w:val="00410DC9"/>
    <w:rsid w:val="00410EE3"/>
    <w:rsid w:val="004111A4"/>
    <w:rsid w:val="00411399"/>
    <w:rsid w:val="004116A3"/>
    <w:rsid w:val="0041181A"/>
    <w:rsid w:val="00411836"/>
    <w:rsid w:val="00411A18"/>
    <w:rsid w:val="00411AE5"/>
    <w:rsid w:val="004125AD"/>
    <w:rsid w:val="00412D75"/>
    <w:rsid w:val="00412E00"/>
    <w:rsid w:val="0041321F"/>
    <w:rsid w:val="0041341D"/>
    <w:rsid w:val="004147D6"/>
    <w:rsid w:val="0041492E"/>
    <w:rsid w:val="00414CA8"/>
    <w:rsid w:val="00414E1C"/>
    <w:rsid w:val="00414F9E"/>
    <w:rsid w:val="004172A0"/>
    <w:rsid w:val="004172FC"/>
    <w:rsid w:val="004173CB"/>
    <w:rsid w:val="004176FF"/>
    <w:rsid w:val="004179DA"/>
    <w:rsid w:val="00417EB0"/>
    <w:rsid w:val="00420750"/>
    <w:rsid w:val="0042100C"/>
    <w:rsid w:val="00421205"/>
    <w:rsid w:val="0042157B"/>
    <w:rsid w:val="00421587"/>
    <w:rsid w:val="004215C1"/>
    <w:rsid w:val="0042294B"/>
    <w:rsid w:val="004232B3"/>
    <w:rsid w:val="00423B72"/>
    <w:rsid w:val="0042473A"/>
    <w:rsid w:val="004249C6"/>
    <w:rsid w:val="00424FA7"/>
    <w:rsid w:val="004255B6"/>
    <w:rsid w:val="00426482"/>
    <w:rsid w:val="004301E0"/>
    <w:rsid w:val="00430281"/>
    <w:rsid w:val="0043068E"/>
    <w:rsid w:val="00430F6A"/>
    <w:rsid w:val="00431748"/>
    <w:rsid w:val="00432110"/>
    <w:rsid w:val="0043239F"/>
    <w:rsid w:val="0043272F"/>
    <w:rsid w:val="00432B4D"/>
    <w:rsid w:val="00432CFC"/>
    <w:rsid w:val="004330B9"/>
    <w:rsid w:val="004336AF"/>
    <w:rsid w:val="004341A5"/>
    <w:rsid w:val="0043547E"/>
    <w:rsid w:val="00435824"/>
    <w:rsid w:val="00435DD8"/>
    <w:rsid w:val="004360A2"/>
    <w:rsid w:val="00436ADD"/>
    <w:rsid w:val="00436EFE"/>
    <w:rsid w:val="00436F56"/>
    <w:rsid w:val="00437780"/>
    <w:rsid w:val="00437D93"/>
    <w:rsid w:val="00440125"/>
    <w:rsid w:val="00440F74"/>
    <w:rsid w:val="004426CE"/>
    <w:rsid w:val="00442EAD"/>
    <w:rsid w:val="0044321F"/>
    <w:rsid w:val="00443AEA"/>
    <w:rsid w:val="00443D6C"/>
    <w:rsid w:val="00444511"/>
    <w:rsid w:val="00444B47"/>
    <w:rsid w:val="00445FF7"/>
    <w:rsid w:val="00446509"/>
    <w:rsid w:val="00446AAE"/>
    <w:rsid w:val="00446C87"/>
    <w:rsid w:val="004478FC"/>
    <w:rsid w:val="00447C33"/>
    <w:rsid w:val="00450040"/>
    <w:rsid w:val="00450B5A"/>
    <w:rsid w:val="00450CE8"/>
    <w:rsid w:val="00450E7D"/>
    <w:rsid w:val="00451972"/>
    <w:rsid w:val="004526C8"/>
    <w:rsid w:val="004531D8"/>
    <w:rsid w:val="004532B6"/>
    <w:rsid w:val="00453341"/>
    <w:rsid w:val="00453432"/>
    <w:rsid w:val="004540E9"/>
    <w:rsid w:val="00454332"/>
    <w:rsid w:val="00454503"/>
    <w:rsid w:val="00454568"/>
    <w:rsid w:val="00455360"/>
    <w:rsid w:val="00455529"/>
    <w:rsid w:val="00455D8A"/>
    <w:rsid w:val="004567B7"/>
    <w:rsid w:val="00456B55"/>
    <w:rsid w:val="00456DE9"/>
    <w:rsid w:val="00457FE3"/>
    <w:rsid w:val="00460AE7"/>
    <w:rsid w:val="00460E76"/>
    <w:rsid w:val="004611D6"/>
    <w:rsid w:val="00461210"/>
    <w:rsid w:val="00463163"/>
    <w:rsid w:val="00463794"/>
    <w:rsid w:val="00463BCA"/>
    <w:rsid w:val="00463C9E"/>
    <w:rsid w:val="00463DFB"/>
    <w:rsid w:val="00464193"/>
    <w:rsid w:val="00464371"/>
    <w:rsid w:val="004646AF"/>
    <w:rsid w:val="0046566E"/>
    <w:rsid w:val="004662BC"/>
    <w:rsid w:val="004674B5"/>
    <w:rsid w:val="004679C0"/>
    <w:rsid w:val="00467AC6"/>
    <w:rsid w:val="00470344"/>
    <w:rsid w:val="00470D60"/>
    <w:rsid w:val="00472D38"/>
    <w:rsid w:val="0047351D"/>
    <w:rsid w:val="00473828"/>
    <w:rsid w:val="004738D9"/>
    <w:rsid w:val="00473B28"/>
    <w:rsid w:val="00473B80"/>
    <w:rsid w:val="0047449C"/>
    <w:rsid w:val="0047468C"/>
    <w:rsid w:val="0047561A"/>
    <w:rsid w:val="0047579F"/>
    <w:rsid w:val="00475839"/>
    <w:rsid w:val="00476869"/>
    <w:rsid w:val="00476B9B"/>
    <w:rsid w:val="00476D63"/>
    <w:rsid w:val="00476FE4"/>
    <w:rsid w:val="004772FB"/>
    <w:rsid w:val="00477457"/>
    <w:rsid w:val="0047777C"/>
    <w:rsid w:val="004819CF"/>
    <w:rsid w:val="00482E52"/>
    <w:rsid w:val="00483261"/>
    <w:rsid w:val="00483836"/>
    <w:rsid w:val="00483CFC"/>
    <w:rsid w:val="00484306"/>
    <w:rsid w:val="0048434F"/>
    <w:rsid w:val="004845A7"/>
    <w:rsid w:val="00484FF7"/>
    <w:rsid w:val="004857E6"/>
    <w:rsid w:val="00487050"/>
    <w:rsid w:val="00490ADC"/>
    <w:rsid w:val="00490BB1"/>
    <w:rsid w:val="00490F1B"/>
    <w:rsid w:val="00492B9A"/>
    <w:rsid w:val="00493E82"/>
    <w:rsid w:val="004966FC"/>
    <w:rsid w:val="00496ACC"/>
    <w:rsid w:val="00497710"/>
    <w:rsid w:val="00497761"/>
    <w:rsid w:val="00497B4B"/>
    <w:rsid w:val="004A00AB"/>
    <w:rsid w:val="004A0EAD"/>
    <w:rsid w:val="004A1600"/>
    <w:rsid w:val="004A170F"/>
    <w:rsid w:val="004A1AE4"/>
    <w:rsid w:val="004A2E29"/>
    <w:rsid w:val="004A43F1"/>
    <w:rsid w:val="004A4A80"/>
    <w:rsid w:val="004A4C4C"/>
    <w:rsid w:val="004A4DEB"/>
    <w:rsid w:val="004A57A7"/>
    <w:rsid w:val="004A6011"/>
    <w:rsid w:val="004A7D51"/>
    <w:rsid w:val="004A7DBD"/>
    <w:rsid w:val="004B012E"/>
    <w:rsid w:val="004B2D6A"/>
    <w:rsid w:val="004B3954"/>
    <w:rsid w:val="004B5E2E"/>
    <w:rsid w:val="004B609A"/>
    <w:rsid w:val="004B6AA4"/>
    <w:rsid w:val="004B74FF"/>
    <w:rsid w:val="004B77FD"/>
    <w:rsid w:val="004C21B0"/>
    <w:rsid w:val="004C26FC"/>
    <w:rsid w:val="004C2890"/>
    <w:rsid w:val="004C2E73"/>
    <w:rsid w:val="004C43D1"/>
    <w:rsid w:val="004C4DAF"/>
    <w:rsid w:val="004C5BD1"/>
    <w:rsid w:val="004C652E"/>
    <w:rsid w:val="004C675B"/>
    <w:rsid w:val="004C6A05"/>
    <w:rsid w:val="004C743E"/>
    <w:rsid w:val="004C759C"/>
    <w:rsid w:val="004C795A"/>
    <w:rsid w:val="004C7BC3"/>
    <w:rsid w:val="004C7F93"/>
    <w:rsid w:val="004D0A85"/>
    <w:rsid w:val="004D126E"/>
    <w:rsid w:val="004D1BBE"/>
    <w:rsid w:val="004D204C"/>
    <w:rsid w:val="004D2125"/>
    <w:rsid w:val="004D2AD7"/>
    <w:rsid w:val="004D2DD1"/>
    <w:rsid w:val="004D36C3"/>
    <w:rsid w:val="004D5140"/>
    <w:rsid w:val="004D76B8"/>
    <w:rsid w:val="004D7818"/>
    <w:rsid w:val="004D78EE"/>
    <w:rsid w:val="004E02FC"/>
    <w:rsid w:val="004E043C"/>
    <w:rsid w:val="004E09AB"/>
    <w:rsid w:val="004E1C9F"/>
    <w:rsid w:val="004E30A1"/>
    <w:rsid w:val="004E3160"/>
    <w:rsid w:val="004E32DC"/>
    <w:rsid w:val="004E380B"/>
    <w:rsid w:val="004E41DF"/>
    <w:rsid w:val="004E46DD"/>
    <w:rsid w:val="004E5270"/>
    <w:rsid w:val="004E5C88"/>
    <w:rsid w:val="004E69E6"/>
    <w:rsid w:val="004E7ED4"/>
    <w:rsid w:val="004F02E1"/>
    <w:rsid w:val="004F0DB4"/>
    <w:rsid w:val="004F1779"/>
    <w:rsid w:val="004F1EC3"/>
    <w:rsid w:val="004F20E5"/>
    <w:rsid w:val="004F299D"/>
    <w:rsid w:val="004F2C9D"/>
    <w:rsid w:val="004F2D5F"/>
    <w:rsid w:val="004F3344"/>
    <w:rsid w:val="004F3690"/>
    <w:rsid w:val="004F5835"/>
    <w:rsid w:val="004F58F1"/>
    <w:rsid w:val="004F5EB7"/>
    <w:rsid w:val="004F5F2A"/>
    <w:rsid w:val="004F6FB1"/>
    <w:rsid w:val="004F7CEE"/>
    <w:rsid w:val="004F7CFC"/>
    <w:rsid w:val="004F7EEA"/>
    <w:rsid w:val="0050038A"/>
    <w:rsid w:val="0050056B"/>
    <w:rsid w:val="00501A11"/>
    <w:rsid w:val="0050239F"/>
    <w:rsid w:val="0050288D"/>
    <w:rsid w:val="00502AA5"/>
    <w:rsid w:val="00502CD8"/>
    <w:rsid w:val="00503BF0"/>
    <w:rsid w:val="00504785"/>
    <w:rsid w:val="00504C9C"/>
    <w:rsid w:val="00505A23"/>
    <w:rsid w:val="00505D04"/>
    <w:rsid w:val="00506323"/>
    <w:rsid w:val="005068DE"/>
    <w:rsid w:val="005075D2"/>
    <w:rsid w:val="005100B5"/>
    <w:rsid w:val="0051102E"/>
    <w:rsid w:val="00511079"/>
    <w:rsid w:val="00511192"/>
    <w:rsid w:val="00511456"/>
    <w:rsid w:val="00511526"/>
    <w:rsid w:val="00512E30"/>
    <w:rsid w:val="0051386E"/>
    <w:rsid w:val="00513F9A"/>
    <w:rsid w:val="0051423C"/>
    <w:rsid w:val="005147CC"/>
    <w:rsid w:val="0051562E"/>
    <w:rsid w:val="00515D98"/>
    <w:rsid w:val="005161CB"/>
    <w:rsid w:val="00516FD9"/>
    <w:rsid w:val="0051794A"/>
    <w:rsid w:val="005201D2"/>
    <w:rsid w:val="005207DD"/>
    <w:rsid w:val="0052173F"/>
    <w:rsid w:val="00521C41"/>
    <w:rsid w:val="00521DA0"/>
    <w:rsid w:val="0052207B"/>
    <w:rsid w:val="005235C9"/>
    <w:rsid w:val="005238B3"/>
    <w:rsid w:val="00523FF3"/>
    <w:rsid w:val="005242BA"/>
    <w:rsid w:val="00524475"/>
    <w:rsid w:val="005246D8"/>
    <w:rsid w:val="00524F59"/>
    <w:rsid w:val="0052542F"/>
    <w:rsid w:val="00525CF5"/>
    <w:rsid w:val="005266A5"/>
    <w:rsid w:val="00527933"/>
    <w:rsid w:val="0052799D"/>
    <w:rsid w:val="005279DA"/>
    <w:rsid w:val="005279E5"/>
    <w:rsid w:val="00527E9A"/>
    <w:rsid w:val="00527F41"/>
    <w:rsid w:val="00530081"/>
    <w:rsid w:val="005305F5"/>
    <w:rsid w:val="0053061D"/>
    <w:rsid w:val="0053084E"/>
    <w:rsid w:val="00530B48"/>
    <w:rsid w:val="00530FBC"/>
    <w:rsid w:val="0053162E"/>
    <w:rsid w:val="00531D60"/>
    <w:rsid w:val="005327CF"/>
    <w:rsid w:val="00532807"/>
    <w:rsid w:val="00534204"/>
    <w:rsid w:val="00535293"/>
    <w:rsid w:val="00535360"/>
    <w:rsid w:val="00535E8A"/>
    <w:rsid w:val="005413E8"/>
    <w:rsid w:val="005414D7"/>
    <w:rsid w:val="00541849"/>
    <w:rsid w:val="0054209D"/>
    <w:rsid w:val="00543577"/>
    <w:rsid w:val="00543707"/>
    <w:rsid w:val="00544732"/>
    <w:rsid w:val="0054546E"/>
    <w:rsid w:val="005460E3"/>
    <w:rsid w:val="005462C7"/>
    <w:rsid w:val="005468ED"/>
    <w:rsid w:val="005470DA"/>
    <w:rsid w:val="00547466"/>
    <w:rsid w:val="00547744"/>
    <w:rsid w:val="00547C51"/>
    <w:rsid w:val="0055036E"/>
    <w:rsid w:val="00550D87"/>
    <w:rsid w:val="00550DA5"/>
    <w:rsid w:val="00550E6B"/>
    <w:rsid w:val="00551563"/>
    <w:rsid w:val="00551698"/>
    <w:rsid w:val="005537E7"/>
    <w:rsid w:val="005547D9"/>
    <w:rsid w:val="0055563C"/>
    <w:rsid w:val="00555652"/>
    <w:rsid w:val="00555F14"/>
    <w:rsid w:val="00556588"/>
    <w:rsid w:val="00556F05"/>
    <w:rsid w:val="0055779B"/>
    <w:rsid w:val="00557D65"/>
    <w:rsid w:val="00560CF5"/>
    <w:rsid w:val="00561583"/>
    <w:rsid w:val="00561C34"/>
    <w:rsid w:val="005623DC"/>
    <w:rsid w:val="0056251E"/>
    <w:rsid w:val="005625AC"/>
    <w:rsid w:val="00562C40"/>
    <w:rsid w:val="0056367D"/>
    <w:rsid w:val="0056369A"/>
    <w:rsid w:val="00564578"/>
    <w:rsid w:val="00564B8F"/>
    <w:rsid w:val="00565A0A"/>
    <w:rsid w:val="00565F48"/>
    <w:rsid w:val="0056643D"/>
    <w:rsid w:val="00566D24"/>
    <w:rsid w:val="0056761A"/>
    <w:rsid w:val="005713D8"/>
    <w:rsid w:val="005723F8"/>
    <w:rsid w:val="00573684"/>
    <w:rsid w:val="005738A0"/>
    <w:rsid w:val="00574238"/>
    <w:rsid w:val="00574EE3"/>
    <w:rsid w:val="00575550"/>
    <w:rsid w:val="00575CB2"/>
    <w:rsid w:val="00575CB5"/>
    <w:rsid w:val="00575E54"/>
    <w:rsid w:val="0057695A"/>
    <w:rsid w:val="00576B55"/>
    <w:rsid w:val="00576C0B"/>
    <w:rsid w:val="00576C0E"/>
    <w:rsid w:val="0057745E"/>
    <w:rsid w:val="00577854"/>
    <w:rsid w:val="005778FC"/>
    <w:rsid w:val="00580D7E"/>
    <w:rsid w:val="005831DD"/>
    <w:rsid w:val="0058466E"/>
    <w:rsid w:val="00584797"/>
    <w:rsid w:val="005859AE"/>
    <w:rsid w:val="00585CC3"/>
    <w:rsid w:val="00586466"/>
    <w:rsid w:val="00587665"/>
    <w:rsid w:val="005876F2"/>
    <w:rsid w:val="0058770A"/>
    <w:rsid w:val="00587CF1"/>
    <w:rsid w:val="0059041E"/>
    <w:rsid w:val="00590CB3"/>
    <w:rsid w:val="0059152F"/>
    <w:rsid w:val="00591762"/>
    <w:rsid w:val="0059260B"/>
    <w:rsid w:val="005929E4"/>
    <w:rsid w:val="005932B5"/>
    <w:rsid w:val="00593495"/>
    <w:rsid w:val="00593497"/>
    <w:rsid w:val="005936CA"/>
    <w:rsid w:val="00593ABA"/>
    <w:rsid w:val="00594522"/>
    <w:rsid w:val="00594B65"/>
    <w:rsid w:val="0059572C"/>
    <w:rsid w:val="00595A63"/>
    <w:rsid w:val="0059628C"/>
    <w:rsid w:val="005963AD"/>
    <w:rsid w:val="00596F5F"/>
    <w:rsid w:val="005975C4"/>
    <w:rsid w:val="00597A16"/>
    <w:rsid w:val="005A1199"/>
    <w:rsid w:val="005A150F"/>
    <w:rsid w:val="005A1E68"/>
    <w:rsid w:val="005A22B3"/>
    <w:rsid w:val="005A25AC"/>
    <w:rsid w:val="005A2783"/>
    <w:rsid w:val="005A2EA6"/>
    <w:rsid w:val="005A36AA"/>
    <w:rsid w:val="005A3ED9"/>
    <w:rsid w:val="005A4366"/>
    <w:rsid w:val="005A4D15"/>
    <w:rsid w:val="005A511F"/>
    <w:rsid w:val="005A515E"/>
    <w:rsid w:val="005A56C2"/>
    <w:rsid w:val="005A5D6F"/>
    <w:rsid w:val="005A62A7"/>
    <w:rsid w:val="005A697E"/>
    <w:rsid w:val="005A6AC4"/>
    <w:rsid w:val="005A6D39"/>
    <w:rsid w:val="005A7E6F"/>
    <w:rsid w:val="005B01D1"/>
    <w:rsid w:val="005B04DB"/>
    <w:rsid w:val="005B20D2"/>
    <w:rsid w:val="005B21E0"/>
    <w:rsid w:val="005B3B83"/>
    <w:rsid w:val="005B4075"/>
    <w:rsid w:val="005B44BB"/>
    <w:rsid w:val="005B4612"/>
    <w:rsid w:val="005B5FDF"/>
    <w:rsid w:val="005C1D1B"/>
    <w:rsid w:val="005C1DE8"/>
    <w:rsid w:val="005C20F7"/>
    <w:rsid w:val="005C28AF"/>
    <w:rsid w:val="005C351E"/>
    <w:rsid w:val="005C35D7"/>
    <w:rsid w:val="005C3634"/>
    <w:rsid w:val="005C38B1"/>
    <w:rsid w:val="005C4389"/>
    <w:rsid w:val="005C4F0D"/>
    <w:rsid w:val="005C4F5E"/>
    <w:rsid w:val="005C5D78"/>
    <w:rsid w:val="005C7758"/>
    <w:rsid w:val="005C7985"/>
    <w:rsid w:val="005C7C75"/>
    <w:rsid w:val="005D01E1"/>
    <w:rsid w:val="005D01E8"/>
    <w:rsid w:val="005D0382"/>
    <w:rsid w:val="005D1781"/>
    <w:rsid w:val="005D1A5F"/>
    <w:rsid w:val="005D200C"/>
    <w:rsid w:val="005D2CB9"/>
    <w:rsid w:val="005D328F"/>
    <w:rsid w:val="005D3C01"/>
    <w:rsid w:val="005D4149"/>
    <w:rsid w:val="005D429D"/>
    <w:rsid w:val="005D4B51"/>
    <w:rsid w:val="005D4DB4"/>
    <w:rsid w:val="005D5E50"/>
    <w:rsid w:val="005D65C9"/>
    <w:rsid w:val="005D668F"/>
    <w:rsid w:val="005D6E87"/>
    <w:rsid w:val="005D74DC"/>
    <w:rsid w:val="005D76F9"/>
    <w:rsid w:val="005E0349"/>
    <w:rsid w:val="005E04EB"/>
    <w:rsid w:val="005E1F10"/>
    <w:rsid w:val="005E286E"/>
    <w:rsid w:val="005E5659"/>
    <w:rsid w:val="005E67DD"/>
    <w:rsid w:val="005E773A"/>
    <w:rsid w:val="005F020B"/>
    <w:rsid w:val="005F1CB1"/>
    <w:rsid w:val="005F1D1D"/>
    <w:rsid w:val="005F2408"/>
    <w:rsid w:val="005F2DAC"/>
    <w:rsid w:val="005F3543"/>
    <w:rsid w:val="005F4794"/>
    <w:rsid w:val="005F4F9A"/>
    <w:rsid w:val="005F5128"/>
    <w:rsid w:val="005F539C"/>
    <w:rsid w:val="005F6F7E"/>
    <w:rsid w:val="005F7261"/>
    <w:rsid w:val="005F7548"/>
    <w:rsid w:val="005F7ED9"/>
    <w:rsid w:val="0060059F"/>
    <w:rsid w:val="006006DC"/>
    <w:rsid w:val="006010F1"/>
    <w:rsid w:val="006011A1"/>
    <w:rsid w:val="00601C58"/>
    <w:rsid w:val="00601ED7"/>
    <w:rsid w:val="00602045"/>
    <w:rsid w:val="00602762"/>
    <w:rsid w:val="00602BF7"/>
    <w:rsid w:val="006032F8"/>
    <w:rsid w:val="006037E7"/>
    <w:rsid w:val="00603B70"/>
    <w:rsid w:val="00604114"/>
    <w:rsid w:val="00604367"/>
    <w:rsid w:val="00604B75"/>
    <w:rsid w:val="00605AA3"/>
    <w:rsid w:val="00605CB4"/>
    <w:rsid w:val="00605CED"/>
    <w:rsid w:val="00605DE7"/>
    <w:rsid w:val="006064E1"/>
    <w:rsid w:val="006066AC"/>
    <w:rsid w:val="00606DD5"/>
    <w:rsid w:val="006070C2"/>
    <w:rsid w:val="00607396"/>
    <w:rsid w:val="00611578"/>
    <w:rsid w:val="00611645"/>
    <w:rsid w:val="00611BEC"/>
    <w:rsid w:val="006128F9"/>
    <w:rsid w:val="006133F8"/>
    <w:rsid w:val="00613BD8"/>
    <w:rsid w:val="00613E0E"/>
    <w:rsid w:val="00614392"/>
    <w:rsid w:val="006145F4"/>
    <w:rsid w:val="0061471F"/>
    <w:rsid w:val="006149CE"/>
    <w:rsid w:val="00614CD1"/>
    <w:rsid w:val="00615935"/>
    <w:rsid w:val="00616677"/>
    <w:rsid w:val="00617832"/>
    <w:rsid w:val="00617F8F"/>
    <w:rsid w:val="00621203"/>
    <w:rsid w:val="00621A54"/>
    <w:rsid w:val="00622558"/>
    <w:rsid w:val="00622C58"/>
    <w:rsid w:val="00623BD9"/>
    <w:rsid w:val="00623ED2"/>
    <w:rsid w:val="006240AA"/>
    <w:rsid w:val="006240B5"/>
    <w:rsid w:val="00625020"/>
    <w:rsid w:val="00626505"/>
    <w:rsid w:val="00627027"/>
    <w:rsid w:val="00627393"/>
    <w:rsid w:val="006277A0"/>
    <w:rsid w:val="0063051A"/>
    <w:rsid w:val="0063074C"/>
    <w:rsid w:val="006307F8"/>
    <w:rsid w:val="00630B26"/>
    <w:rsid w:val="0063141D"/>
    <w:rsid w:val="0063210C"/>
    <w:rsid w:val="006328A1"/>
    <w:rsid w:val="006329EC"/>
    <w:rsid w:val="00632FE5"/>
    <w:rsid w:val="006330DE"/>
    <w:rsid w:val="00633207"/>
    <w:rsid w:val="00633AB9"/>
    <w:rsid w:val="00633C93"/>
    <w:rsid w:val="006345C3"/>
    <w:rsid w:val="00634A8A"/>
    <w:rsid w:val="0063566A"/>
    <w:rsid w:val="00635721"/>
    <w:rsid w:val="00635EBF"/>
    <w:rsid w:val="00636AE8"/>
    <w:rsid w:val="00636FD1"/>
    <w:rsid w:val="0063703C"/>
    <w:rsid w:val="006370DD"/>
    <w:rsid w:val="0063711C"/>
    <w:rsid w:val="006372D4"/>
    <w:rsid w:val="006409FA"/>
    <w:rsid w:val="00640A14"/>
    <w:rsid w:val="006414F5"/>
    <w:rsid w:val="00641AD9"/>
    <w:rsid w:val="006422AA"/>
    <w:rsid w:val="00642868"/>
    <w:rsid w:val="00642AFB"/>
    <w:rsid w:val="0064311F"/>
    <w:rsid w:val="006435EC"/>
    <w:rsid w:val="006440E7"/>
    <w:rsid w:val="0064437C"/>
    <w:rsid w:val="006446EF"/>
    <w:rsid w:val="00645292"/>
    <w:rsid w:val="00646711"/>
    <w:rsid w:val="00646AE9"/>
    <w:rsid w:val="006478B3"/>
    <w:rsid w:val="00647A8E"/>
    <w:rsid w:val="00647AD7"/>
    <w:rsid w:val="006508F5"/>
    <w:rsid w:val="0065300C"/>
    <w:rsid w:val="00653B0A"/>
    <w:rsid w:val="00654977"/>
    <w:rsid w:val="006554A2"/>
    <w:rsid w:val="00656089"/>
    <w:rsid w:val="00656102"/>
    <w:rsid w:val="00656116"/>
    <w:rsid w:val="00657C99"/>
    <w:rsid w:val="00657F35"/>
    <w:rsid w:val="00660611"/>
    <w:rsid w:val="00660679"/>
    <w:rsid w:val="00660A3E"/>
    <w:rsid w:val="00660AF0"/>
    <w:rsid w:val="00661019"/>
    <w:rsid w:val="006613FB"/>
    <w:rsid w:val="00662554"/>
    <w:rsid w:val="006628C5"/>
    <w:rsid w:val="0066431A"/>
    <w:rsid w:val="006648F4"/>
    <w:rsid w:val="006651B6"/>
    <w:rsid w:val="0066539C"/>
    <w:rsid w:val="006656CF"/>
    <w:rsid w:val="00666420"/>
    <w:rsid w:val="00666C41"/>
    <w:rsid w:val="00670334"/>
    <w:rsid w:val="006716C0"/>
    <w:rsid w:val="006721C4"/>
    <w:rsid w:val="00673096"/>
    <w:rsid w:val="00674057"/>
    <w:rsid w:val="006740D5"/>
    <w:rsid w:val="006745F3"/>
    <w:rsid w:val="006751F6"/>
    <w:rsid w:val="00675B14"/>
    <w:rsid w:val="00676324"/>
    <w:rsid w:val="00676D74"/>
    <w:rsid w:val="00676E60"/>
    <w:rsid w:val="00677619"/>
    <w:rsid w:val="00677925"/>
    <w:rsid w:val="006803C1"/>
    <w:rsid w:val="00680853"/>
    <w:rsid w:val="00680E1D"/>
    <w:rsid w:val="0068158A"/>
    <w:rsid w:val="006816C0"/>
    <w:rsid w:val="006819D7"/>
    <w:rsid w:val="006826F0"/>
    <w:rsid w:val="00682F27"/>
    <w:rsid w:val="00684324"/>
    <w:rsid w:val="00684D6A"/>
    <w:rsid w:val="00684DE8"/>
    <w:rsid w:val="00685168"/>
    <w:rsid w:val="00685849"/>
    <w:rsid w:val="0068615F"/>
    <w:rsid w:val="00686553"/>
    <w:rsid w:val="00687440"/>
    <w:rsid w:val="00687F17"/>
    <w:rsid w:val="00687F5D"/>
    <w:rsid w:val="006921F2"/>
    <w:rsid w:val="006922D6"/>
    <w:rsid w:val="00693188"/>
    <w:rsid w:val="00693AEF"/>
    <w:rsid w:val="0069414E"/>
    <w:rsid w:val="00694ABA"/>
    <w:rsid w:val="00694B30"/>
    <w:rsid w:val="00695320"/>
    <w:rsid w:val="00695638"/>
    <w:rsid w:val="00695D0D"/>
    <w:rsid w:val="00696086"/>
    <w:rsid w:val="0069697C"/>
    <w:rsid w:val="00696CDB"/>
    <w:rsid w:val="00697532"/>
    <w:rsid w:val="00697964"/>
    <w:rsid w:val="006A01BD"/>
    <w:rsid w:val="006A07DE"/>
    <w:rsid w:val="006A0A60"/>
    <w:rsid w:val="006A0B8C"/>
    <w:rsid w:val="006A0BD1"/>
    <w:rsid w:val="006A2335"/>
    <w:rsid w:val="006A2868"/>
    <w:rsid w:val="006A3109"/>
    <w:rsid w:val="006A3168"/>
    <w:rsid w:val="006A3464"/>
    <w:rsid w:val="006A3A9A"/>
    <w:rsid w:val="006A3D2E"/>
    <w:rsid w:val="006A3D53"/>
    <w:rsid w:val="006A40C7"/>
    <w:rsid w:val="006A5AC7"/>
    <w:rsid w:val="006A6085"/>
    <w:rsid w:val="006A66D4"/>
    <w:rsid w:val="006A694A"/>
    <w:rsid w:val="006A7D09"/>
    <w:rsid w:val="006A7D57"/>
    <w:rsid w:val="006B24A0"/>
    <w:rsid w:val="006B2F4C"/>
    <w:rsid w:val="006B33CD"/>
    <w:rsid w:val="006B378E"/>
    <w:rsid w:val="006B3867"/>
    <w:rsid w:val="006B3BF6"/>
    <w:rsid w:val="006B4B57"/>
    <w:rsid w:val="006B63B5"/>
    <w:rsid w:val="006B646C"/>
    <w:rsid w:val="006B68AD"/>
    <w:rsid w:val="006B6A70"/>
    <w:rsid w:val="006B6D0B"/>
    <w:rsid w:val="006C02CD"/>
    <w:rsid w:val="006C09AE"/>
    <w:rsid w:val="006C0C25"/>
    <w:rsid w:val="006C1518"/>
    <w:rsid w:val="006C1F10"/>
    <w:rsid w:val="006C2C39"/>
    <w:rsid w:val="006C2FEF"/>
    <w:rsid w:val="006C3AE9"/>
    <w:rsid w:val="006C3DC8"/>
    <w:rsid w:val="006C3FD5"/>
    <w:rsid w:val="006C4C14"/>
    <w:rsid w:val="006C651D"/>
    <w:rsid w:val="006C6712"/>
    <w:rsid w:val="006C6A15"/>
    <w:rsid w:val="006C6E23"/>
    <w:rsid w:val="006D0C6F"/>
    <w:rsid w:val="006D0FD7"/>
    <w:rsid w:val="006D11C2"/>
    <w:rsid w:val="006D1461"/>
    <w:rsid w:val="006D174F"/>
    <w:rsid w:val="006D1A59"/>
    <w:rsid w:val="006D1C5B"/>
    <w:rsid w:val="006D1EDC"/>
    <w:rsid w:val="006D2030"/>
    <w:rsid w:val="006D2224"/>
    <w:rsid w:val="006D2830"/>
    <w:rsid w:val="006D3395"/>
    <w:rsid w:val="006D3C47"/>
    <w:rsid w:val="006D3FB6"/>
    <w:rsid w:val="006D4145"/>
    <w:rsid w:val="006D48EF"/>
    <w:rsid w:val="006D49B6"/>
    <w:rsid w:val="006D5065"/>
    <w:rsid w:val="006D56E3"/>
    <w:rsid w:val="006D646E"/>
    <w:rsid w:val="006D6DA1"/>
    <w:rsid w:val="006D7C98"/>
    <w:rsid w:val="006D7F02"/>
    <w:rsid w:val="006E00B3"/>
    <w:rsid w:val="006E13D1"/>
    <w:rsid w:val="006E193F"/>
    <w:rsid w:val="006E1A62"/>
    <w:rsid w:val="006E2329"/>
    <w:rsid w:val="006E3653"/>
    <w:rsid w:val="006E3D90"/>
    <w:rsid w:val="006E3F01"/>
    <w:rsid w:val="006E4112"/>
    <w:rsid w:val="006E4457"/>
    <w:rsid w:val="006E5152"/>
    <w:rsid w:val="006E5E7F"/>
    <w:rsid w:val="006E6649"/>
    <w:rsid w:val="006E6BA3"/>
    <w:rsid w:val="006E6CD3"/>
    <w:rsid w:val="006E70FF"/>
    <w:rsid w:val="006E7912"/>
    <w:rsid w:val="006E7D14"/>
    <w:rsid w:val="006F0182"/>
    <w:rsid w:val="006F0E00"/>
    <w:rsid w:val="006F16DD"/>
    <w:rsid w:val="006F26E6"/>
    <w:rsid w:val="006F3DCC"/>
    <w:rsid w:val="006F467B"/>
    <w:rsid w:val="006F5406"/>
    <w:rsid w:val="006F6B8C"/>
    <w:rsid w:val="006F73C6"/>
    <w:rsid w:val="006F7C12"/>
    <w:rsid w:val="0070096A"/>
    <w:rsid w:val="007017E9"/>
    <w:rsid w:val="00701943"/>
    <w:rsid w:val="007019D1"/>
    <w:rsid w:val="00701ADB"/>
    <w:rsid w:val="00702AD5"/>
    <w:rsid w:val="00702C77"/>
    <w:rsid w:val="00703CBD"/>
    <w:rsid w:val="00705C69"/>
    <w:rsid w:val="007062F7"/>
    <w:rsid w:val="00706780"/>
    <w:rsid w:val="00706E6F"/>
    <w:rsid w:val="00710E77"/>
    <w:rsid w:val="00711481"/>
    <w:rsid w:val="00711630"/>
    <w:rsid w:val="00711929"/>
    <w:rsid w:val="00711E13"/>
    <w:rsid w:val="0071233E"/>
    <w:rsid w:val="00712A44"/>
    <w:rsid w:val="00712D2E"/>
    <w:rsid w:val="00712EDA"/>
    <w:rsid w:val="00713FB1"/>
    <w:rsid w:val="00714895"/>
    <w:rsid w:val="00714F4C"/>
    <w:rsid w:val="0071705B"/>
    <w:rsid w:val="00717D5C"/>
    <w:rsid w:val="00720505"/>
    <w:rsid w:val="00721020"/>
    <w:rsid w:val="00721050"/>
    <w:rsid w:val="00721270"/>
    <w:rsid w:val="007227BB"/>
    <w:rsid w:val="00722B66"/>
    <w:rsid w:val="00722C69"/>
    <w:rsid w:val="007236A3"/>
    <w:rsid w:val="00724C65"/>
    <w:rsid w:val="00724DDD"/>
    <w:rsid w:val="007252A8"/>
    <w:rsid w:val="007260F0"/>
    <w:rsid w:val="00726982"/>
    <w:rsid w:val="00726CDB"/>
    <w:rsid w:val="00726DD1"/>
    <w:rsid w:val="0072733A"/>
    <w:rsid w:val="00727B2F"/>
    <w:rsid w:val="00727E0F"/>
    <w:rsid w:val="00727F91"/>
    <w:rsid w:val="0073046B"/>
    <w:rsid w:val="00730B91"/>
    <w:rsid w:val="007314DB"/>
    <w:rsid w:val="00731AEB"/>
    <w:rsid w:val="00731E39"/>
    <w:rsid w:val="007329AE"/>
    <w:rsid w:val="007335F6"/>
    <w:rsid w:val="0073375E"/>
    <w:rsid w:val="00733E55"/>
    <w:rsid w:val="00734581"/>
    <w:rsid w:val="00734B49"/>
    <w:rsid w:val="00735105"/>
    <w:rsid w:val="0073582C"/>
    <w:rsid w:val="00735C6F"/>
    <w:rsid w:val="00735F28"/>
    <w:rsid w:val="007364CC"/>
    <w:rsid w:val="00736C7E"/>
    <w:rsid w:val="0073779C"/>
    <w:rsid w:val="00737927"/>
    <w:rsid w:val="00737FCF"/>
    <w:rsid w:val="007403B5"/>
    <w:rsid w:val="0074158B"/>
    <w:rsid w:val="00741649"/>
    <w:rsid w:val="00741A55"/>
    <w:rsid w:val="007422F4"/>
    <w:rsid w:val="007432BC"/>
    <w:rsid w:val="007434B5"/>
    <w:rsid w:val="00743A29"/>
    <w:rsid w:val="00743F0C"/>
    <w:rsid w:val="007442DF"/>
    <w:rsid w:val="0074483A"/>
    <w:rsid w:val="00744918"/>
    <w:rsid w:val="007449D7"/>
    <w:rsid w:val="007457DB"/>
    <w:rsid w:val="007458F1"/>
    <w:rsid w:val="00745EB7"/>
    <w:rsid w:val="007461C4"/>
    <w:rsid w:val="00746634"/>
    <w:rsid w:val="007466C0"/>
    <w:rsid w:val="00746A52"/>
    <w:rsid w:val="00746AF5"/>
    <w:rsid w:val="00746CCD"/>
    <w:rsid w:val="007475ED"/>
    <w:rsid w:val="00750E80"/>
    <w:rsid w:val="00752934"/>
    <w:rsid w:val="00752AA6"/>
    <w:rsid w:val="007535DE"/>
    <w:rsid w:val="00753997"/>
    <w:rsid w:val="00754379"/>
    <w:rsid w:val="00754A49"/>
    <w:rsid w:val="00755220"/>
    <w:rsid w:val="0075556E"/>
    <w:rsid w:val="00755639"/>
    <w:rsid w:val="00755828"/>
    <w:rsid w:val="00756573"/>
    <w:rsid w:val="00756832"/>
    <w:rsid w:val="0075734E"/>
    <w:rsid w:val="007609D0"/>
    <w:rsid w:val="00760A5C"/>
    <w:rsid w:val="00760DE9"/>
    <w:rsid w:val="00760ED3"/>
    <w:rsid w:val="00761028"/>
    <w:rsid w:val="007616A0"/>
    <w:rsid w:val="007621AA"/>
    <w:rsid w:val="00762B43"/>
    <w:rsid w:val="00762D5E"/>
    <w:rsid w:val="007631DB"/>
    <w:rsid w:val="007634C5"/>
    <w:rsid w:val="007636B8"/>
    <w:rsid w:val="0076408A"/>
    <w:rsid w:val="0076497B"/>
    <w:rsid w:val="00765A00"/>
    <w:rsid w:val="00766B98"/>
    <w:rsid w:val="00766DFE"/>
    <w:rsid w:val="0076780E"/>
    <w:rsid w:val="00767C76"/>
    <w:rsid w:val="0077168C"/>
    <w:rsid w:val="00772316"/>
    <w:rsid w:val="0077257E"/>
    <w:rsid w:val="00773BF1"/>
    <w:rsid w:val="0077517D"/>
    <w:rsid w:val="0077548E"/>
    <w:rsid w:val="00775F3E"/>
    <w:rsid w:val="00776426"/>
    <w:rsid w:val="0077689B"/>
    <w:rsid w:val="00776A2D"/>
    <w:rsid w:val="007801E3"/>
    <w:rsid w:val="00780660"/>
    <w:rsid w:val="00780C50"/>
    <w:rsid w:val="00780FD2"/>
    <w:rsid w:val="007818AD"/>
    <w:rsid w:val="00782380"/>
    <w:rsid w:val="00782E92"/>
    <w:rsid w:val="00782F7A"/>
    <w:rsid w:val="00782FE4"/>
    <w:rsid w:val="00783314"/>
    <w:rsid w:val="00783D03"/>
    <w:rsid w:val="0078428A"/>
    <w:rsid w:val="0078457B"/>
    <w:rsid w:val="007854B2"/>
    <w:rsid w:val="00785DA6"/>
    <w:rsid w:val="00786802"/>
    <w:rsid w:val="00786912"/>
    <w:rsid w:val="00786F72"/>
    <w:rsid w:val="00787051"/>
    <w:rsid w:val="007879A1"/>
    <w:rsid w:val="007902CB"/>
    <w:rsid w:val="00790411"/>
    <w:rsid w:val="00790843"/>
    <w:rsid w:val="00790C9A"/>
    <w:rsid w:val="00790E64"/>
    <w:rsid w:val="0079153E"/>
    <w:rsid w:val="00791DE0"/>
    <w:rsid w:val="00791E90"/>
    <w:rsid w:val="00791EF3"/>
    <w:rsid w:val="00791F23"/>
    <w:rsid w:val="00792184"/>
    <w:rsid w:val="00793C70"/>
    <w:rsid w:val="0079478A"/>
    <w:rsid w:val="00795461"/>
    <w:rsid w:val="00795489"/>
    <w:rsid w:val="00795894"/>
    <w:rsid w:val="00795CC6"/>
    <w:rsid w:val="0079671D"/>
    <w:rsid w:val="0079762D"/>
    <w:rsid w:val="007A0050"/>
    <w:rsid w:val="007A2A0C"/>
    <w:rsid w:val="007A2ED1"/>
    <w:rsid w:val="007A2FD2"/>
    <w:rsid w:val="007A318E"/>
    <w:rsid w:val="007A3881"/>
    <w:rsid w:val="007A4170"/>
    <w:rsid w:val="007A4824"/>
    <w:rsid w:val="007A4A6D"/>
    <w:rsid w:val="007A50C4"/>
    <w:rsid w:val="007A51EF"/>
    <w:rsid w:val="007A5A5D"/>
    <w:rsid w:val="007A5BC9"/>
    <w:rsid w:val="007A609E"/>
    <w:rsid w:val="007A60BC"/>
    <w:rsid w:val="007A6926"/>
    <w:rsid w:val="007A6EE1"/>
    <w:rsid w:val="007A7274"/>
    <w:rsid w:val="007B19BD"/>
    <w:rsid w:val="007B2347"/>
    <w:rsid w:val="007B2630"/>
    <w:rsid w:val="007B45E7"/>
    <w:rsid w:val="007B46BC"/>
    <w:rsid w:val="007B4D4F"/>
    <w:rsid w:val="007B50DF"/>
    <w:rsid w:val="007B5BA6"/>
    <w:rsid w:val="007B5F0C"/>
    <w:rsid w:val="007B7105"/>
    <w:rsid w:val="007B7496"/>
    <w:rsid w:val="007B7B00"/>
    <w:rsid w:val="007C0067"/>
    <w:rsid w:val="007C07E3"/>
    <w:rsid w:val="007C0952"/>
    <w:rsid w:val="007C0E33"/>
    <w:rsid w:val="007C0EA7"/>
    <w:rsid w:val="007C0EF5"/>
    <w:rsid w:val="007C1594"/>
    <w:rsid w:val="007C1D6A"/>
    <w:rsid w:val="007C2255"/>
    <w:rsid w:val="007C2739"/>
    <w:rsid w:val="007C27DB"/>
    <w:rsid w:val="007C2F72"/>
    <w:rsid w:val="007C356D"/>
    <w:rsid w:val="007C3E2D"/>
    <w:rsid w:val="007C41E9"/>
    <w:rsid w:val="007C44C9"/>
    <w:rsid w:val="007C5923"/>
    <w:rsid w:val="007C67B0"/>
    <w:rsid w:val="007C688C"/>
    <w:rsid w:val="007C69DB"/>
    <w:rsid w:val="007C6D7A"/>
    <w:rsid w:val="007C7201"/>
    <w:rsid w:val="007C7641"/>
    <w:rsid w:val="007C7D86"/>
    <w:rsid w:val="007D0C44"/>
    <w:rsid w:val="007D133D"/>
    <w:rsid w:val="007D1847"/>
    <w:rsid w:val="007D1E85"/>
    <w:rsid w:val="007D1F89"/>
    <w:rsid w:val="007D2857"/>
    <w:rsid w:val="007D3850"/>
    <w:rsid w:val="007D4CF8"/>
    <w:rsid w:val="007D5996"/>
    <w:rsid w:val="007D5DC6"/>
    <w:rsid w:val="007D5F31"/>
    <w:rsid w:val="007D6327"/>
    <w:rsid w:val="007D6E8C"/>
    <w:rsid w:val="007D7C8B"/>
    <w:rsid w:val="007E0C74"/>
    <w:rsid w:val="007E0C7B"/>
    <w:rsid w:val="007E131B"/>
    <w:rsid w:val="007E1354"/>
    <w:rsid w:val="007E1547"/>
    <w:rsid w:val="007E163E"/>
    <w:rsid w:val="007E22E4"/>
    <w:rsid w:val="007E381B"/>
    <w:rsid w:val="007E3C3B"/>
    <w:rsid w:val="007E4048"/>
    <w:rsid w:val="007E4DC7"/>
    <w:rsid w:val="007E5D5B"/>
    <w:rsid w:val="007E6233"/>
    <w:rsid w:val="007E6AEA"/>
    <w:rsid w:val="007F117B"/>
    <w:rsid w:val="007F1F9F"/>
    <w:rsid w:val="007F29EF"/>
    <w:rsid w:val="007F3532"/>
    <w:rsid w:val="007F3AAE"/>
    <w:rsid w:val="007F483C"/>
    <w:rsid w:val="007F4D8E"/>
    <w:rsid w:val="007F5B16"/>
    <w:rsid w:val="007F5CC5"/>
    <w:rsid w:val="007F617D"/>
    <w:rsid w:val="007F6DA3"/>
    <w:rsid w:val="007F7359"/>
    <w:rsid w:val="00800A7A"/>
    <w:rsid w:val="0080108B"/>
    <w:rsid w:val="0080153E"/>
    <w:rsid w:val="00801E63"/>
    <w:rsid w:val="00802D6C"/>
    <w:rsid w:val="00802FEA"/>
    <w:rsid w:val="0080344F"/>
    <w:rsid w:val="0080357F"/>
    <w:rsid w:val="008049AD"/>
    <w:rsid w:val="00804B96"/>
    <w:rsid w:val="008052EB"/>
    <w:rsid w:val="00805CE9"/>
    <w:rsid w:val="00805D8F"/>
    <w:rsid w:val="00805DAF"/>
    <w:rsid w:val="00805EE7"/>
    <w:rsid w:val="00807163"/>
    <w:rsid w:val="00807F50"/>
    <w:rsid w:val="00811F95"/>
    <w:rsid w:val="00812D5B"/>
    <w:rsid w:val="00812E52"/>
    <w:rsid w:val="008132FC"/>
    <w:rsid w:val="00813627"/>
    <w:rsid w:val="0081370F"/>
    <w:rsid w:val="00813E4F"/>
    <w:rsid w:val="00814394"/>
    <w:rsid w:val="00814430"/>
    <w:rsid w:val="008146AB"/>
    <w:rsid w:val="00814D08"/>
    <w:rsid w:val="0081546F"/>
    <w:rsid w:val="008155DA"/>
    <w:rsid w:val="00816D0F"/>
    <w:rsid w:val="00816FA1"/>
    <w:rsid w:val="0081724D"/>
    <w:rsid w:val="00817371"/>
    <w:rsid w:val="00817CEC"/>
    <w:rsid w:val="008202A5"/>
    <w:rsid w:val="008203F0"/>
    <w:rsid w:val="00821698"/>
    <w:rsid w:val="008222F7"/>
    <w:rsid w:val="008227A4"/>
    <w:rsid w:val="00822DF4"/>
    <w:rsid w:val="00822EBB"/>
    <w:rsid w:val="00823D15"/>
    <w:rsid w:val="00824A1E"/>
    <w:rsid w:val="008252AA"/>
    <w:rsid w:val="0082615C"/>
    <w:rsid w:val="0082654F"/>
    <w:rsid w:val="00826A56"/>
    <w:rsid w:val="00826B7C"/>
    <w:rsid w:val="00826C48"/>
    <w:rsid w:val="00826DD9"/>
    <w:rsid w:val="00827677"/>
    <w:rsid w:val="008278B6"/>
    <w:rsid w:val="00830006"/>
    <w:rsid w:val="00830CBE"/>
    <w:rsid w:val="00830E5B"/>
    <w:rsid w:val="00831F72"/>
    <w:rsid w:val="00832DD9"/>
    <w:rsid w:val="00834051"/>
    <w:rsid w:val="0083421F"/>
    <w:rsid w:val="00834EDA"/>
    <w:rsid w:val="008354B3"/>
    <w:rsid w:val="00835C07"/>
    <w:rsid w:val="00837661"/>
    <w:rsid w:val="0083766C"/>
    <w:rsid w:val="008377B4"/>
    <w:rsid w:val="00840581"/>
    <w:rsid w:val="0084067A"/>
    <w:rsid w:val="00840BA5"/>
    <w:rsid w:val="008429EF"/>
    <w:rsid w:val="00842AF6"/>
    <w:rsid w:val="00842C91"/>
    <w:rsid w:val="00843A57"/>
    <w:rsid w:val="00844AF7"/>
    <w:rsid w:val="00844CAA"/>
    <w:rsid w:val="00845F60"/>
    <w:rsid w:val="008464B3"/>
    <w:rsid w:val="00846AC1"/>
    <w:rsid w:val="00846E0C"/>
    <w:rsid w:val="00846F34"/>
    <w:rsid w:val="0084767B"/>
    <w:rsid w:val="008503E1"/>
    <w:rsid w:val="008503FB"/>
    <w:rsid w:val="0085185A"/>
    <w:rsid w:val="00852066"/>
    <w:rsid w:val="00852A5A"/>
    <w:rsid w:val="008534A7"/>
    <w:rsid w:val="00853749"/>
    <w:rsid w:val="00853E05"/>
    <w:rsid w:val="00854553"/>
    <w:rsid w:val="0085561D"/>
    <w:rsid w:val="00856473"/>
    <w:rsid w:val="0085669C"/>
    <w:rsid w:val="00856B67"/>
    <w:rsid w:val="00857352"/>
    <w:rsid w:val="00860B24"/>
    <w:rsid w:val="00860F66"/>
    <w:rsid w:val="00861208"/>
    <w:rsid w:val="00862169"/>
    <w:rsid w:val="0086293F"/>
    <w:rsid w:val="00862E7F"/>
    <w:rsid w:val="008633BC"/>
    <w:rsid w:val="00863B09"/>
    <w:rsid w:val="008640DB"/>
    <w:rsid w:val="0086472D"/>
    <w:rsid w:val="00864A5F"/>
    <w:rsid w:val="00865901"/>
    <w:rsid w:val="00865C02"/>
    <w:rsid w:val="00866011"/>
    <w:rsid w:val="008674C3"/>
    <w:rsid w:val="008701FC"/>
    <w:rsid w:val="00870384"/>
    <w:rsid w:val="0087095F"/>
    <w:rsid w:val="00870B87"/>
    <w:rsid w:val="008711AA"/>
    <w:rsid w:val="0087223F"/>
    <w:rsid w:val="008734D6"/>
    <w:rsid w:val="0087363F"/>
    <w:rsid w:val="00873891"/>
    <w:rsid w:val="0087397B"/>
    <w:rsid w:val="00873A11"/>
    <w:rsid w:val="00873FD0"/>
    <w:rsid w:val="0087418B"/>
    <w:rsid w:val="008743F3"/>
    <w:rsid w:val="0087444A"/>
    <w:rsid w:val="00874520"/>
    <w:rsid w:val="00875139"/>
    <w:rsid w:val="0087515E"/>
    <w:rsid w:val="00875299"/>
    <w:rsid w:val="00875410"/>
    <w:rsid w:val="00875777"/>
    <w:rsid w:val="00875F13"/>
    <w:rsid w:val="00877242"/>
    <w:rsid w:val="00877576"/>
    <w:rsid w:val="00877943"/>
    <w:rsid w:val="0088076A"/>
    <w:rsid w:val="00881D39"/>
    <w:rsid w:val="008827F3"/>
    <w:rsid w:val="0088328E"/>
    <w:rsid w:val="008839A9"/>
    <w:rsid w:val="008843D7"/>
    <w:rsid w:val="008853B3"/>
    <w:rsid w:val="008857CB"/>
    <w:rsid w:val="00885C7F"/>
    <w:rsid w:val="0088612F"/>
    <w:rsid w:val="00886358"/>
    <w:rsid w:val="00886B02"/>
    <w:rsid w:val="008904EA"/>
    <w:rsid w:val="0089067D"/>
    <w:rsid w:val="00890DBF"/>
    <w:rsid w:val="0089208D"/>
    <w:rsid w:val="00892133"/>
    <w:rsid w:val="0089236E"/>
    <w:rsid w:val="00893971"/>
    <w:rsid w:val="008939AB"/>
    <w:rsid w:val="00893A64"/>
    <w:rsid w:val="00893F0E"/>
    <w:rsid w:val="00893F51"/>
    <w:rsid w:val="00895398"/>
    <w:rsid w:val="0089578A"/>
    <w:rsid w:val="00895FB8"/>
    <w:rsid w:val="0089723D"/>
    <w:rsid w:val="008976DC"/>
    <w:rsid w:val="00897AA6"/>
    <w:rsid w:val="008A02ED"/>
    <w:rsid w:val="008A067A"/>
    <w:rsid w:val="008A140C"/>
    <w:rsid w:val="008A1622"/>
    <w:rsid w:val="008A22EF"/>
    <w:rsid w:val="008A242A"/>
    <w:rsid w:val="008A32B7"/>
    <w:rsid w:val="008A34DB"/>
    <w:rsid w:val="008A4AAE"/>
    <w:rsid w:val="008A5032"/>
    <w:rsid w:val="008A5231"/>
    <w:rsid w:val="008A5DB3"/>
    <w:rsid w:val="008A6FBF"/>
    <w:rsid w:val="008A7370"/>
    <w:rsid w:val="008A793D"/>
    <w:rsid w:val="008B2538"/>
    <w:rsid w:val="008B399F"/>
    <w:rsid w:val="008B3C17"/>
    <w:rsid w:val="008B4113"/>
    <w:rsid w:val="008B4779"/>
    <w:rsid w:val="008B4B26"/>
    <w:rsid w:val="008B4EF3"/>
    <w:rsid w:val="008B5290"/>
    <w:rsid w:val="008B5A18"/>
    <w:rsid w:val="008B5CAA"/>
    <w:rsid w:val="008B5DF4"/>
    <w:rsid w:val="008B5E06"/>
    <w:rsid w:val="008B66FC"/>
    <w:rsid w:val="008B7051"/>
    <w:rsid w:val="008C025A"/>
    <w:rsid w:val="008C0D37"/>
    <w:rsid w:val="008C0FDF"/>
    <w:rsid w:val="008C14FD"/>
    <w:rsid w:val="008C18E3"/>
    <w:rsid w:val="008C1961"/>
    <w:rsid w:val="008C3130"/>
    <w:rsid w:val="008C365D"/>
    <w:rsid w:val="008C3790"/>
    <w:rsid w:val="008C47EA"/>
    <w:rsid w:val="008C4CF0"/>
    <w:rsid w:val="008C61BB"/>
    <w:rsid w:val="008C73EE"/>
    <w:rsid w:val="008D0248"/>
    <w:rsid w:val="008D0C7C"/>
    <w:rsid w:val="008D278A"/>
    <w:rsid w:val="008D36C5"/>
    <w:rsid w:val="008D4453"/>
    <w:rsid w:val="008D466F"/>
    <w:rsid w:val="008D46A7"/>
    <w:rsid w:val="008D5C65"/>
    <w:rsid w:val="008E01A5"/>
    <w:rsid w:val="008E0393"/>
    <w:rsid w:val="008E0F52"/>
    <w:rsid w:val="008E2652"/>
    <w:rsid w:val="008E291B"/>
    <w:rsid w:val="008E3A64"/>
    <w:rsid w:val="008E48B8"/>
    <w:rsid w:val="008E4E17"/>
    <w:rsid w:val="008E560A"/>
    <w:rsid w:val="008E5BA3"/>
    <w:rsid w:val="008E601B"/>
    <w:rsid w:val="008E6A78"/>
    <w:rsid w:val="008E7EAE"/>
    <w:rsid w:val="008F11D7"/>
    <w:rsid w:val="008F24F6"/>
    <w:rsid w:val="008F2533"/>
    <w:rsid w:val="008F2AF4"/>
    <w:rsid w:val="008F2D81"/>
    <w:rsid w:val="008F3703"/>
    <w:rsid w:val="008F43DA"/>
    <w:rsid w:val="008F58BF"/>
    <w:rsid w:val="008F5F17"/>
    <w:rsid w:val="008F65ED"/>
    <w:rsid w:val="008F6B65"/>
    <w:rsid w:val="008F73B4"/>
    <w:rsid w:val="008F7504"/>
    <w:rsid w:val="008F75C1"/>
    <w:rsid w:val="008F7761"/>
    <w:rsid w:val="00900418"/>
    <w:rsid w:val="0090097F"/>
    <w:rsid w:val="0090168A"/>
    <w:rsid w:val="00901B25"/>
    <w:rsid w:val="009027F2"/>
    <w:rsid w:val="009030BE"/>
    <w:rsid w:val="0090400F"/>
    <w:rsid w:val="0090417E"/>
    <w:rsid w:val="00904551"/>
    <w:rsid w:val="009049A8"/>
    <w:rsid w:val="00904DDA"/>
    <w:rsid w:val="0090524B"/>
    <w:rsid w:val="009055CF"/>
    <w:rsid w:val="00905A33"/>
    <w:rsid w:val="00905E64"/>
    <w:rsid w:val="00910357"/>
    <w:rsid w:val="00910792"/>
    <w:rsid w:val="0091098F"/>
    <w:rsid w:val="00910B3D"/>
    <w:rsid w:val="009115A0"/>
    <w:rsid w:val="00912183"/>
    <w:rsid w:val="00912A74"/>
    <w:rsid w:val="0091355A"/>
    <w:rsid w:val="009137C5"/>
    <w:rsid w:val="009147D8"/>
    <w:rsid w:val="009147E2"/>
    <w:rsid w:val="00914DCA"/>
    <w:rsid w:val="00915B81"/>
    <w:rsid w:val="00915D9B"/>
    <w:rsid w:val="009174E3"/>
    <w:rsid w:val="009176EB"/>
    <w:rsid w:val="0092075D"/>
    <w:rsid w:val="00920F40"/>
    <w:rsid w:val="00921088"/>
    <w:rsid w:val="009213BD"/>
    <w:rsid w:val="00921647"/>
    <w:rsid w:val="00921C3C"/>
    <w:rsid w:val="00922B0F"/>
    <w:rsid w:val="00922B52"/>
    <w:rsid w:val="00923BC1"/>
    <w:rsid w:val="00924C05"/>
    <w:rsid w:val="00925157"/>
    <w:rsid w:val="009257CE"/>
    <w:rsid w:val="0092594E"/>
    <w:rsid w:val="00925CE9"/>
    <w:rsid w:val="0092606C"/>
    <w:rsid w:val="00926E0E"/>
    <w:rsid w:val="00927894"/>
    <w:rsid w:val="00927E9E"/>
    <w:rsid w:val="009303E0"/>
    <w:rsid w:val="009309C2"/>
    <w:rsid w:val="0093158B"/>
    <w:rsid w:val="00933DEC"/>
    <w:rsid w:val="00933F1D"/>
    <w:rsid w:val="0093424C"/>
    <w:rsid w:val="0093430A"/>
    <w:rsid w:val="009348A8"/>
    <w:rsid w:val="00934D07"/>
    <w:rsid w:val="00934E06"/>
    <w:rsid w:val="00934ED9"/>
    <w:rsid w:val="009365F2"/>
    <w:rsid w:val="00936814"/>
    <w:rsid w:val="009403CC"/>
    <w:rsid w:val="0094062D"/>
    <w:rsid w:val="00940DBD"/>
    <w:rsid w:val="0094265E"/>
    <w:rsid w:val="00942C23"/>
    <w:rsid w:val="00943202"/>
    <w:rsid w:val="00943947"/>
    <w:rsid w:val="00943A7E"/>
    <w:rsid w:val="00943E8A"/>
    <w:rsid w:val="009453B9"/>
    <w:rsid w:val="00945ACB"/>
    <w:rsid w:val="009466BB"/>
    <w:rsid w:val="0094671E"/>
    <w:rsid w:val="009475BB"/>
    <w:rsid w:val="00947A0C"/>
    <w:rsid w:val="009506BD"/>
    <w:rsid w:val="00950766"/>
    <w:rsid w:val="009517FA"/>
    <w:rsid w:val="00951B42"/>
    <w:rsid w:val="009524B1"/>
    <w:rsid w:val="00952DC3"/>
    <w:rsid w:val="00952EE3"/>
    <w:rsid w:val="0095397F"/>
    <w:rsid w:val="0095412B"/>
    <w:rsid w:val="00954ABC"/>
    <w:rsid w:val="009552EE"/>
    <w:rsid w:val="00955695"/>
    <w:rsid w:val="00956173"/>
    <w:rsid w:val="009569ED"/>
    <w:rsid w:val="00960189"/>
    <w:rsid w:val="00960248"/>
    <w:rsid w:val="00960E2F"/>
    <w:rsid w:val="00961BE8"/>
    <w:rsid w:val="00961F37"/>
    <w:rsid w:val="009621C7"/>
    <w:rsid w:val="009627B6"/>
    <w:rsid w:val="00963371"/>
    <w:rsid w:val="009638B8"/>
    <w:rsid w:val="00963D1C"/>
    <w:rsid w:val="009648C9"/>
    <w:rsid w:val="00964A2E"/>
    <w:rsid w:val="00964ACA"/>
    <w:rsid w:val="00964B99"/>
    <w:rsid w:val="00964C8A"/>
    <w:rsid w:val="00965747"/>
    <w:rsid w:val="00967A23"/>
    <w:rsid w:val="00967D33"/>
    <w:rsid w:val="0097094C"/>
    <w:rsid w:val="00970C08"/>
    <w:rsid w:val="00970F36"/>
    <w:rsid w:val="009714CD"/>
    <w:rsid w:val="00971CAE"/>
    <w:rsid w:val="009725D9"/>
    <w:rsid w:val="0097375E"/>
    <w:rsid w:val="00974C3A"/>
    <w:rsid w:val="009758EE"/>
    <w:rsid w:val="009760AA"/>
    <w:rsid w:val="00977426"/>
    <w:rsid w:val="0098123A"/>
    <w:rsid w:val="00982D7A"/>
    <w:rsid w:val="00984120"/>
    <w:rsid w:val="00985392"/>
    <w:rsid w:val="00985DC6"/>
    <w:rsid w:val="00985EF7"/>
    <w:rsid w:val="009861A1"/>
    <w:rsid w:val="00986330"/>
    <w:rsid w:val="009863F0"/>
    <w:rsid w:val="00986D34"/>
    <w:rsid w:val="0098766D"/>
    <w:rsid w:val="009878D4"/>
    <w:rsid w:val="009900E1"/>
    <w:rsid w:val="00990D59"/>
    <w:rsid w:val="0099120D"/>
    <w:rsid w:val="00991D89"/>
    <w:rsid w:val="0099205B"/>
    <w:rsid w:val="00992412"/>
    <w:rsid w:val="00992B2F"/>
    <w:rsid w:val="00992CBF"/>
    <w:rsid w:val="009931A6"/>
    <w:rsid w:val="00993CC7"/>
    <w:rsid w:val="0099425B"/>
    <w:rsid w:val="00994605"/>
    <w:rsid w:val="00994C05"/>
    <w:rsid w:val="00995092"/>
    <w:rsid w:val="00995170"/>
    <w:rsid w:val="0099596D"/>
    <w:rsid w:val="0099796A"/>
    <w:rsid w:val="00997BEC"/>
    <w:rsid w:val="00997CF4"/>
    <w:rsid w:val="00997DA9"/>
    <w:rsid w:val="009A0E26"/>
    <w:rsid w:val="009A1225"/>
    <w:rsid w:val="009A1BB4"/>
    <w:rsid w:val="009A2DCD"/>
    <w:rsid w:val="009A3301"/>
    <w:rsid w:val="009A36A7"/>
    <w:rsid w:val="009A3D79"/>
    <w:rsid w:val="009A3F6E"/>
    <w:rsid w:val="009A4134"/>
    <w:rsid w:val="009A44BF"/>
    <w:rsid w:val="009A46C5"/>
    <w:rsid w:val="009A555E"/>
    <w:rsid w:val="009A5BDD"/>
    <w:rsid w:val="009A71B7"/>
    <w:rsid w:val="009A7565"/>
    <w:rsid w:val="009A75B2"/>
    <w:rsid w:val="009B0E4A"/>
    <w:rsid w:val="009B10B0"/>
    <w:rsid w:val="009B1349"/>
    <w:rsid w:val="009B15B3"/>
    <w:rsid w:val="009B15F7"/>
    <w:rsid w:val="009B1DC5"/>
    <w:rsid w:val="009B229D"/>
    <w:rsid w:val="009B2832"/>
    <w:rsid w:val="009B2854"/>
    <w:rsid w:val="009B2FA7"/>
    <w:rsid w:val="009B3C9D"/>
    <w:rsid w:val="009B3F37"/>
    <w:rsid w:val="009B42EC"/>
    <w:rsid w:val="009B46B9"/>
    <w:rsid w:val="009B4C5F"/>
    <w:rsid w:val="009B51C3"/>
    <w:rsid w:val="009B5A98"/>
    <w:rsid w:val="009B5B13"/>
    <w:rsid w:val="009B5BE1"/>
    <w:rsid w:val="009B6F0B"/>
    <w:rsid w:val="009C0786"/>
    <w:rsid w:val="009C1226"/>
    <w:rsid w:val="009C1384"/>
    <w:rsid w:val="009C15FC"/>
    <w:rsid w:val="009C17BB"/>
    <w:rsid w:val="009C231E"/>
    <w:rsid w:val="009C262D"/>
    <w:rsid w:val="009C2D15"/>
    <w:rsid w:val="009C2DD2"/>
    <w:rsid w:val="009C36D8"/>
    <w:rsid w:val="009C3D4D"/>
    <w:rsid w:val="009C40B0"/>
    <w:rsid w:val="009C51D5"/>
    <w:rsid w:val="009C5410"/>
    <w:rsid w:val="009C5A9D"/>
    <w:rsid w:val="009C5C3E"/>
    <w:rsid w:val="009C6D08"/>
    <w:rsid w:val="009C7783"/>
    <w:rsid w:val="009D063B"/>
    <w:rsid w:val="009D16EF"/>
    <w:rsid w:val="009D18EF"/>
    <w:rsid w:val="009D2012"/>
    <w:rsid w:val="009D230C"/>
    <w:rsid w:val="009D2CED"/>
    <w:rsid w:val="009D323C"/>
    <w:rsid w:val="009D387D"/>
    <w:rsid w:val="009D3A08"/>
    <w:rsid w:val="009D3FC4"/>
    <w:rsid w:val="009D4F89"/>
    <w:rsid w:val="009D52C8"/>
    <w:rsid w:val="009D6B7A"/>
    <w:rsid w:val="009D6CF2"/>
    <w:rsid w:val="009D7E94"/>
    <w:rsid w:val="009E0231"/>
    <w:rsid w:val="009E1672"/>
    <w:rsid w:val="009E168B"/>
    <w:rsid w:val="009E1D17"/>
    <w:rsid w:val="009E2251"/>
    <w:rsid w:val="009E2484"/>
    <w:rsid w:val="009E2988"/>
    <w:rsid w:val="009E2E51"/>
    <w:rsid w:val="009E2ECD"/>
    <w:rsid w:val="009E3D0E"/>
    <w:rsid w:val="009E4CB4"/>
    <w:rsid w:val="009E5695"/>
    <w:rsid w:val="009E5AF5"/>
    <w:rsid w:val="009E6273"/>
    <w:rsid w:val="009E6CF9"/>
    <w:rsid w:val="009E70F3"/>
    <w:rsid w:val="009E7485"/>
    <w:rsid w:val="009F02A3"/>
    <w:rsid w:val="009F07ED"/>
    <w:rsid w:val="009F0B69"/>
    <w:rsid w:val="009F16CC"/>
    <w:rsid w:val="009F1D5F"/>
    <w:rsid w:val="009F3067"/>
    <w:rsid w:val="009F52C1"/>
    <w:rsid w:val="009F5BC8"/>
    <w:rsid w:val="009F6701"/>
    <w:rsid w:val="009F6964"/>
    <w:rsid w:val="009F6D0C"/>
    <w:rsid w:val="009F6FF0"/>
    <w:rsid w:val="009F7D66"/>
    <w:rsid w:val="00A002D5"/>
    <w:rsid w:val="00A003D0"/>
    <w:rsid w:val="00A0144F"/>
    <w:rsid w:val="00A01886"/>
    <w:rsid w:val="00A02596"/>
    <w:rsid w:val="00A030CA"/>
    <w:rsid w:val="00A032D1"/>
    <w:rsid w:val="00A033E9"/>
    <w:rsid w:val="00A036E2"/>
    <w:rsid w:val="00A03752"/>
    <w:rsid w:val="00A03A63"/>
    <w:rsid w:val="00A05DB6"/>
    <w:rsid w:val="00A05F28"/>
    <w:rsid w:val="00A07362"/>
    <w:rsid w:val="00A0768F"/>
    <w:rsid w:val="00A1033D"/>
    <w:rsid w:val="00A11120"/>
    <w:rsid w:val="00A11254"/>
    <w:rsid w:val="00A1162C"/>
    <w:rsid w:val="00A116A6"/>
    <w:rsid w:val="00A12121"/>
    <w:rsid w:val="00A128DC"/>
    <w:rsid w:val="00A12B4F"/>
    <w:rsid w:val="00A1343A"/>
    <w:rsid w:val="00A139CC"/>
    <w:rsid w:val="00A13A57"/>
    <w:rsid w:val="00A13ECD"/>
    <w:rsid w:val="00A14E86"/>
    <w:rsid w:val="00A14FF0"/>
    <w:rsid w:val="00A15F26"/>
    <w:rsid w:val="00A15F8F"/>
    <w:rsid w:val="00A16144"/>
    <w:rsid w:val="00A16CBE"/>
    <w:rsid w:val="00A17E44"/>
    <w:rsid w:val="00A20228"/>
    <w:rsid w:val="00A20495"/>
    <w:rsid w:val="00A211C5"/>
    <w:rsid w:val="00A21431"/>
    <w:rsid w:val="00A21EEB"/>
    <w:rsid w:val="00A22EAB"/>
    <w:rsid w:val="00A23714"/>
    <w:rsid w:val="00A23780"/>
    <w:rsid w:val="00A23A92"/>
    <w:rsid w:val="00A24643"/>
    <w:rsid w:val="00A24F6F"/>
    <w:rsid w:val="00A25396"/>
    <w:rsid w:val="00A25F05"/>
    <w:rsid w:val="00A26D5D"/>
    <w:rsid w:val="00A26EBB"/>
    <w:rsid w:val="00A26F8A"/>
    <w:rsid w:val="00A271B6"/>
    <w:rsid w:val="00A27496"/>
    <w:rsid w:val="00A27B0C"/>
    <w:rsid w:val="00A30C47"/>
    <w:rsid w:val="00A31CC4"/>
    <w:rsid w:val="00A31D0E"/>
    <w:rsid w:val="00A31E10"/>
    <w:rsid w:val="00A320A6"/>
    <w:rsid w:val="00A33742"/>
    <w:rsid w:val="00A341E3"/>
    <w:rsid w:val="00A34FB5"/>
    <w:rsid w:val="00A3531C"/>
    <w:rsid w:val="00A35DEA"/>
    <w:rsid w:val="00A3684F"/>
    <w:rsid w:val="00A368CB"/>
    <w:rsid w:val="00A37132"/>
    <w:rsid w:val="00A379ED"/>
    <w:rsid w:val="00A4008C"/>
    <w:rsid w:val="00A40353"/>
    <w:rsid w:val="00A41A13"/>
    <w:rsid w:val="00A41DEE"/>
    <w:rsid w:val="00A42056"/>
    <w:rsid w:val="00A425C2"/>
    <w:rsid w:val="00A425E2"/>
    <w:rsid w:val="00A43496"/>
    <w:rsid w:val="00A4367E"/>
    <w:rsid w:val="00A43CB5"/>
    <w:rsid w:val="00A449F4"/>
    <w:rsid w:val="00A45A12"/>
    <w:rsid w:val="00A45C55"/>
    <w:rsid w:val="00A476FC"/>
    <w:rsid w:val="00A50370"/>
    <w:rsid w:val="00A50A96"/>
    <w:rsid w:val="00A517F1"/>
    <w:rsid w:val="00A51CC4"/>
    <w:rsid w:val="00A524C7"/>
    <w:rsid w:val="00A559DE"/>
    <w:rsid w:val="00A560F7"/>
    <w:rsid w:val="00A565F7"/>
    <w:rsid w:val="00A56882"/>
    <w:rsid w:val="00A57F9C"/>
    <w:rsid w:val="00A6075A"/>
    <w:rsid w:val="00A61322"/>
    <w:rsid w:val="00A61C84"/>
    <w:rsid w:val="00A64C37"/>
    <w:rsid w:val="00A65459"/>
    <w:rsid w:val="00A658E4"/>
    <w:rsid w:val="00A65991"/>
    <w:rsid w:val="00A668D0"/>
    <w:rsid w:val="00A705F4"/>
    <w:rsid w:val="00A721C0"/>
    <w:rsid w:val="00A72812"/>
    <w:rsid w:val="00A72C54"/>
    <w:rsid w:val="00A72D00"/>
    <w:rsid w:val="00A738BD"/>
    <w:rsid w:val="00A74320"/>
    <w:rsid w:val="00A74F55"/>
    <w:rsid w:val="00A77A1E"/>
    <w:rsid w:val="00A802B9"/>
    <w:rsid w:val="00A82E45"/>
    <w:rsid w:val="00A83245"/>
    <w:rsid w:val="00A8338E"/>
    <w:rsid w:val="00A83CB4"/>
    <w:rsid w:val="00A84926"/>
    <w:rsid w:val="00A84B8B"/>
    <w:rsid w:val="00A850D0"/>
    <w:rsid w:val="00A85686"/>
    <w:rsid w:val="00A85BD3"/>
    <w:rsid w:val="00A861A7"/>
    <w:rsid w:val="00A865DE"/>
    <w:rsid w:val="00A86CB3"/>
    <w:rsid w:val="00A87064"/>
    <w:rsid w:val="00A872E7"/>
    <w:rsid w:val="00A879C2"/>
    <w:rsid w:val="00A90D59"/>
    <w:rsid w:val="00A91DCC"/>
    <w:rsid w:val="00A921B4"/>
    <w:rsid w:val="00A9230C"/>
    <w:rsid w:val="00A92439"/>
    <w:rsid w:val="00A938E6"/>
    <w:rsid w:val="00A93BF6"/>
    <w:rsid w:val="00A940D3"/>
    <w:rsid w:val="00A947AA"/>
    <w:rsid w:val="00A94BCD"/>
    <w:rsid w:val="00A95010"/>
    <w:rsid w:val="00A95635"/>
    <w:rsid w:val="00A95FD1"/>
    <w:rsid w:val="00A960C8"/>
    <w:rsid w:val="00A96D81"/>
    <w:rsid w:val="00A97374"/>
    <w:rsid w:val="00AA0065"/>
    <w:rsid w:val="00AA0BDC"/>
    <w:rsid w:val="00AA0D01"/>
    <w:rsid w:val="00AA0E87"/>
    <w:rsid w:val="00AA0F2D"/>
    <w:rsid w:val="00AA1524"/>
    <w:rsid w:val="00AA1824"/>
    <w:rsid w:val="00AA1878"/>
    <w:rsid w:val="00AA338C"/>
    <w:rsid w:val="00AA3C08"/>
    <w:rsid w:val="00AA4186"/>
    <w:rsid w:val="00AA48BE"/>
    <w:rsid w:val="00AA5DB2"/>
    <w:rsid w:val="00AA5F21"/>
    <w:rsid w:val="00AA6216"/>
    <w:rsid w:val="00AA678D"/>
    <w:rsid w:val="00AA708A"/>
    <w:rsid w:val="00AA77CA"/>
    <w:rsid w:val="00AA7D52"/>
    <w:rsid w:val="00AB1695"/>
    <w:rsid w:val="00AB1BC8"/>
    <w:rsid w:val="00AB1E2F"/>
    <w:rsid w:val="00AB23DB"/>
    <w:rsid w:val="00AB247D"/>
    <w:rsid w:val="00AB32F6"/>
    <w:rsid w:val="00AB461C"/>
    <w:rsid w:val="00AB4CAE"/>
    <w:rsid w:val="00AB59F0"/>
    <w:rsid w:val="00AB79F7"/>
    <w:rsid w:val="00AB7FA8"/>
    <w:rsid w:val="00AC02C1"/>
    <w:rsid w:val="00AC0366"/>
    <w:rsid w:val="00AC0AB6"/>
    <w:rsid w:val="00AC0F12"/>
    <w:rsid w:val="00AC16EC"/>
    <w:rsid w:val="00AC1D34"/>
    <w:rsid w:val="00AC2092"/>
    <w:rsid w:val="00AC2997"/>
    <w:rsid w:val="00AC37CC"/>
    <w:rsid w:val="00AC3A63"/>
    <w:rsid w:val="00AC47EA"/>
    <w:rsid w:val="00AC4C5B"/>
    <w:rsid w:val="00AC4FB0"/>
    <w:rsid w:val="00AC52BE"/>
    <w:rsid w:val="00AC6CA6"/>
    <w:rsid w:val="00AD012A"/>
    <w:rsid w:val="00AD0377"/>
    <w:rsid w:val="00AD07D4"/>
    <w:rsid w:val="00AD1082"/>
    <w:rsid w:val="00AD2047"/>
    <w:rsid w:val="00AD271F"/>
    <w:rsid w:val="00AD2944"/>
    <w:rsid w:val="00AD2FA4"/>
    <w:rsid w:val="00AD3069"/>
    <w:rsid w:val="00AD336D"/>
    <w:rsid w:val="00AD3455"/>
    <w:rsid w:val="00AD358F"/>
    <w:rsid w:val="00AD3999"/>
    <w:rsid w:val="00AD3CAD"/>
    <w:rsid w:val="00AD414D"/>
    <w:rsid w:val="00AD57DA"/>
    <w:rsid w:val="00AD57F2"/>
    <w:rsid w:val="00AD5821"/>
    <w:rsid w:val="00AD5C47"/>
    <w:rsid w:val="00AD5D12"/>
    <w:rsid w:val="00AD5DD3"/>
    <w:rsid w:val="00AD6070"/>
    <w:rsid w:val="00AD63C3"/>
    <w:rsid w:val="00AD66C7"/>
    <w:rsid w:val="00AD797D"/>
    <w:rsid w:val="00AD7AE6"/>
    <w:rsid w:val="00AD7F7C"/>
    <w:rsid w:val="00AE119C"/>
    <w:rsid w:val="00AE1BC7"/>
    <w:rsid w:val="00AE1DF1"/>
    <w:rsid w:val="00AE2024"/>
    <w:rsid w:val="00AE24EE"/>
    <w:rsid w:val="00AE2552"/>
    <w:rsid w:val="00AE2624"/>
    <w:rsid w:val="00AE4C76"/>
    <w:rsid w:val="00AE5194"/>
    <w:rsid w:val="00AE5596"/>
    <w:rsid w:val="00AE5C3D"/>
    <w:rsid w:val="00AE5FBC"/>
    <w:rsid w:val="00AE683D"/>
    <w:rsid w:val="00AE6942"/>
    <w:rsid w:val="00AE6AD7"/>
    <w:rsid w:val="00AE6CCA"/>
    <w:rsid w:val="00AE6F6C"/>
    <w:rsid w:val="00AE72E9"/>
    <w:rsid w:val="00AE7EBA"/>
    <w:rsid w:val="00AE7FAD"/>
    <w:rsid w:val="00AF0343"/>
    <w:rsid w:val="00AF092E"/>
    <w:rsid w:val="00AF0C51"/>
    <w:rsid w:val="00AF0FA9"/>
    <w:rsid w:val="00AF1319"/>
    <w:rsid w:val="00AF1E08"/>
    <w:rsid w:val="00AF2B40"/>
    <w:rsid w:val="00AF35A5"/>
    <w:rsid w:val="00AF3A57"/>
    <w:rsid w:val="00AF3F7B"/>
    <w:rsid w:val="00AF4F9C"/>
    <w:rsid w:val="00AF6044"/>
    <w:rsid w:val="00AF642F"/>
    <w:rsid w:val="00B005E4"/>
    <w:rsid w:val="00B0077A"/>
    <w:rsid w:val="00B01362"/>
    <w:rsid w:val="00B02747"/>
    <w:rsid w:val="00B02CD6"/>
    <w:rsid w:val="00B034E3"/>
    <w:rsid w:val="00B03990"/>
    <w:rsid w:val="00B04F3D"/>
    <w:rsid w:val="00B05254"/>
    <w:rsid w:val="00B06072"/>
    <w:rsid w:val="00B07146"/>
    <w:rsid w:val="00B0736A"/>
    <w:rsid w:val="00B07826"/>
    <w:rsid w:val="00B079A3"/>
    <w:rsid w:val="00B079ED"/>
    <w:rsid w:val="00B10012"/>
    <w:rsid w:val="00B1007D"/>
    <w:rsid w:val="00B102D1"/>
    <w:rsid w:val="00B10511"/>
    <w:rsid w:val="00B1108B"/>
    <w:rsid w:val="00B11BC5"/>
    <w:rsid w:val="00B12530"/>
    <w:rsid w:val="00B12D65"/>
    <w:rsid w:val="00B12F9E"/>
    <w:rsid w:val="00B13D2D"/>
    <w:rsid w:val="00B14598"/>
    <w:rsid w:val="00B1513F"/>
    <w:rsid w:val="00B161E1"/>
    <w:rsid w:val="00B16B15"/>
    <w:rsid w:val="00B16DC5"/>
    <w:rsid w:val="00B17F76"/>
    <w:rsid w:val="00B22532"/>
    <w:rsid w:val="00B225EE"/>
    <w:rsid w:val="00B226A2"/>
    <w:rsid w:val="00B229C1"/>
    <w:rsid w:val="00B23365"/>
    <w:rsid w:val="00B241C5"/>
    <w:rsid w:val="00B244F2"/>
    <w:rsid w:val="00B24F38"/>
    <w:rsid w:val="00B25420"/>
    <w:rsid w:val="00B25E46"/>
    <w:rsid w:val="00B266B0"/>
    <w:rsid w:val="00B267EA"/>
    <w:rsid w:val="00B27102"/>
    <w:rsid w:val="00B3000E"/>
    <w:rsid w:val="00B30119"/>
    <w:rsid w:val="00B3140E"/>
    <w:rsid w:val="00B316DC"/>
    <w:rsid w:val="00B31B8E"/>
    <w:rsid w:val="00B326A8"/>
    <w:rsid w:val="00B327A5"/>
    <w:rsid w:val="00B32C8C"/>
    <w:rsid w:val="00B33F14"/>
    <w:rsid w:val="00B342D1"/>
    <w:rsid w:val="00B345BC"/>
    <w:rsid w:val="00B3519F"/>
    <w:rsid w:val="00B35A68"/>
    <w:rsid w:val="00B35DEF"/>
    <w:rsid w:val="00B360E4"/>
    <w:rsid w:val="00B364F0"/>
    <w:rsid w:val="00B36849"/>
    <w:rsid w:val="00B36D43"/>
    <w:rsid w:val="00B36FED"/>
    <w:rsid w:val="00B37A3B"/>
    <w:rsid w:val="00B37DFF"/>
    <w:rsid w:val="00B37E99"/>
    <w:rsid w:val="00B41111"/>
    <w:rsid w:val="00B419E0"/>
    <w:rsid w:val="00B41B5D"/>
    <w:rsid w:val="00B41B82"/>
    <w:rsid w:val="00B4273A"/>
    <w:rsid w:val="00B42963"/>
    <w:rsid w:val="00B435A6"/>
    <w:rsid w:val="00B43A5E"/>
    <w:rsid w:val="00B4432E"/>
    <w:rsid w:val="00B4441C"/>
    <w:rsid w:val="00B4448C"/>
    <w:rsid w:val="00B447F3"/>
    <w:rsid w:val="00B45F93"/>
    <w:rsid w:val="00B46A60"/>
    <w:rsid w:val="00B46A8E"/>
    <w:rsid w:val="00B471C3"/>
    <w:rsid w:val="00B47AA6"/>
    <w:rsid w:val="00B47E88"/>
    <w:rsid w:val="00B50F79"/>
    <w:rsid w:val="00B5100F"/>
    <w:rsid w:val="00B5172E"/>
    <w:rsid w:val="00B519C5"/>
    <w:rsid w:val="00B51FB2"/>
    <w:rsid w:val="00B523FC"/>
    <w:rsid w:val="00B52653"/>
    <w:rsid w:val="00B52BB4"/>
    <w:rsid w:val="00B5372F"/>
    <w:rsid w:val="00B537BB"/>
    <w:rsid w:val="00B5418B"/>
    <w:rsid w:val="00B54959"/>
    <w:rsid w:val="00B54A45"/>
    <w:rsid w:val="00B54EF8"/>
    <w:rsid w:val="00B54FB8"/>
    <w:rsid w:val="00B555DD"/>
    <w:rsid w:val="00B55BD2"/>
    <w:rsid w:val="00B55F93"/>
    <w:rsid w:val="00B56180"/>
    <w:rsid w:val="00B561DF"/>
    <w:rsid w:val="00B60A6F"/>
    <w:rsid w:val="00B60C73"/>
    <w:rsid w:val="00B60FC2"/>
    <w:rsid w:val="00B610AA"/>
    <w:rsid w:val="00B62E1B"/>
    <w:rsid w:val="00B63337"/>
    <w:rsid w:val="00B64340"/>
    <w:rsid w:val="00B6451C"/>
    <w:rsid w:val="00B645B6"/>
    <w:rsid w:val="00B64E02"/>
    <w:rsid w:val="00B64E92"/>
    <w:rsid w:val="00B64F37"/>
    <w:rsid w:val="00B6596B"/>
    <w:rsid w:val="00B65D23"/>
    <w:rsid w:val="00B66BDB"/>
    <w:rsid w:val="00B66C57"/>
    <w:rsid w:val="00B67D9E"/>
    <w:rsid w:val="00B70047"/>
    <w:rsid w:val="00B71B24"/>
    <w:rsid w:val="00B72003"/>
    <w:rsid w:val="00B7267A"/>
    <w:rsid w:val="00B7325A"/>
    <w:rsid w:val="00B7359C"/>
    <w:rsid w:val="00B74640"/>
    <w:rsid w:val="00B74E05"/>
    <w:rsid w:val="00B74FC5"/>
    <w:rsid w:val="00B75105"/>
    <w:rsid w:val="00B752C1"/>
    <w:rsid w:val="00B7644B"/>
    <w:rsid w:val="00B7681F"/>
    <w:rsid w:val="00B7736C"/>
    <w:rsid w:val="00B77553"/>
    <w:rsid w:val="00B77943"/>
    <w:rsid w:val="00B77B5F"/>
    <w:rsid w:val="00B77F20"/>
    <w:rsid w:val="00B80D90"/>
    <w:rsid w:val="00B812AC"/>
    <w:rsid w:val="00B813AB"/>
    <w:rsid w:val="00B82613"/>
    <w:rsid w:val="00B82FA8"/>
    <w:rsid w:val="00B831C3"/>
    <w:rsid w:val="00B834D2"/>
    <w:rsid w:val="00B83B7B"/>
    <w:rsid w:val="00B84EC0"/>
    <w:rsid w:val="00B86534"/>
    <w:rsid w:val="00B86F6E"/>
    <w:rsid w:val="00B878A4"/>
    <w:rsid w:val="00B87D0C"/>
    <w:rsid w:val="00B90B79"/>
    <w:rsid w:val="00B917E9"/>
    <w:rsid w:val="00B9198D"/>
    <w:rsid w:val="00B92A8C"/>
    <w:rsid w:val="00B92FB0"/>
    <w:rsid w:val="00B93008"/>
    <w:rsid w:val="00B93169"/>
    <w:rsid w:val="00B9368C"/>
    <w:rsid w:val="00B939B2"/>
    <w:rsid w:val="00B94226"/>
    <w:rsid w:val="00B94506"/>
    <w:rsid w:val="00B94824"/>
    <w:rsid w:val="00B94E0E"/>
    <w:rsid w:val="00B95135"/>
    <w:rsid w:val="00B953B2"/>
    <w:rsid w:val="00B96599"/>
    <w:rsid w:val="00B968B3"/>
    <w:rsid w:val="00B974CE"/>
    <w:rsid w:val="00B97CA3"/>
    <w:rsid w:val="00BA1AFF"/>
    <w:rsid w:val="00BA2374"/>
    <w:rsid w:val="00BA2AE3"/>
    <w:rsid w:val="00BA2F87"/>
    <w:rsid w:val="00BA40D9"/>
    <w:rsid w:val="00BA4A41"/>
    <w:rsid w:val="00BA4F2F"/>
    <w:rsid w:val="00BA5E9C"/>
    <w:rsid w:val="00BA61FA"/>
    <w:rsid w:val="00BA6779"/>
    <w:rsid w:val="00BA6BEA"/>
    <w:rsid w:val="00BA7B20"/>
    <w:rsid w:val="00BA7D75"/>
    <w:rsid w:val="00BB098B"/>
    <w:rsid w:val="00BB0BF9"/>
    <w:rsid w:val="00BB1063"/>
    <w:rsid w:val="00BB140A"/>
    <w:rsid w:val="00BB151A"/>
    <w:rsid w:val="00BB1E71"/>
    <w:rsid w:val="00BB2D5B"/>
    <w:rsid w:val="00BB3074"/>
    <w:rsid w:val="00BB37C5"/>
    <w:rsid w:val="00BB3E2B"/>
    <w:rsid w:val="00BB486E"/>
    <w:rsid w:val="00BB49BC"/>
    <w:rsid w:val="00BB504B"/>
    <w:rsid w:val="00BB5DD7"/>
    <w:rsid w:val="00BB6380"/>
    <w:rsid w:val="00BB6556"/>
    <w:rsid w:val="00BB70B1"/>
    <w:rsid w:val="00BB79B9"/>
    <w:rsid w:val="00BB7ADF"/>
    <w:rsid w:val="00BC0542"/>
    <w:rsid w:val="00BC07D4"/>
    <w:rsid w:val="00BC0A39"/>
    <w:rsid w:val="00BC14A4"/>
    <w:rsid w:val="00BC1B98"/>
    <w:rsid w:val="00BC28D0"/>
    <w:rsid w:val="00BC3071"/>
    <w:rsid w:val="00BC36FF"/>
    <w:rsid w:val="00BC37AF"/>
    <w:rsid w:val="00BC41D0"/>
    <w:rsid w:val="00BC442A"/>
    <w:rsid w:val="00BC55B0"/>
    <w:rsid w:val="00BC5971"/>
    <w:rsid w:val="00BC68BB"/>
    <w:rsid w:val="00BC7DC4"/>
    <w:rsid w:val="00BD057E"/>
    <w:rsid w:val="00BD108C"/>
    <w:rsid w:val="00BD18F3"/>
    <w:rsid w:val="00BD29DD"/>
    <w:rsid w:val="00BD2F83"/>
    <w:rsid w:val="00BD321F"/>
    <w:rsid w:val="00BD4135"/>
    <w:rsid w:val="00BD4859"/>
    <w:rsid w:val="00BD5353"/>
    <w:rsid w:val="00BD57A3"/>
    <w:rsid w:val="00BD582C"/>
    <w:rsid w:val="00BD5934"/>
    <w:rsid w:val="00BD5FC0"/>
    <w:rsid w:val="00BD6264"/>
    <w:rsid w:val="00BD6712"/>
    <w:rsid w:val="00BD6836"/>
    <w:rsid w:val="00BD7240"/>
    <w:rsid w:val="00BD7298"/>
    <w:rsid w:val="00BD7698"/>
    <w:rsid w:val="00BD7A4F"/>
    <w:rsid w:val="00BD7F44"/>
    <w:rsid w:val="00BE02B4"/>
    <w:rsid w:val="00BE0724"/>
    <w:rsid w:val="00BE0B7C"/>
    <w:rsid w:val="00BE0D2C"/>
    <w:rsid w:val="00BE0DD4"/>
    <w:rsid w:val="00BE176A"/>
    <w:rsid w:val="00BE1F1D"/>
    <w:rsid w:val="00BE2576"/>
    <w:rsid w:val="00BE2A10"/>
    <w:rsid w:val="00BE3CF7"/>
    <w:rsid w:val="00BE56B7"/>
    <w:rsid w:val="00BE5F54"/>
    <w:rsid w:val="00BE6254"/>
    <w:rsid w:val="00BE7C8C"/>
    <w:rsid w:val="00BF018E"/>
    <w:rsid w:val="00BF0734"/>
    <w:rsid w:val="00BF0FE7"/>
    <w:rsid w:val="00BF10BC"/>
    <w:rsid w:val="00BF10F1"/>
    <w:rsid w:val="00BF1DFB"/>
    <w:rsid w:val="00BF243C"/>
    <w:rsid w:val="00BF3826"/>
    <w:rsid w:val="00BF3F3E"/>
    <w:rsid w:val="00BF460A"/>
    <w:rsid w:val="00BF4A14"/>
    <w:rsid w:val="00BF4A4C"/>
    <w:rsid w:val="00BF4AC2"/>
    <w:rsid w:val="00BF5221"/>
    <w:rsid w:val="00BF5B18"/>
    <w:rsid w:val="00BF6627"/>
    <w:rsid w:val="00BF66FF"/>
    <w:rsid w:val="00BF7009"/>
    <w:rsid w:val="00BF7674"/>
    <w:rsid w:val="00C004D4"/>
    <w:rsid w:val="00C00B16"/>
    <w:rsid w:val="00C010C4"/>
    <w:rsid w:val="00C02E9A"/>
    <w:rsid w:val="00C03F3C"/>
    <w:rsid w:val="00C03F4C"/>
    <w:rsid w:val="00C04196"/>
    <w:rsid w:val="00C0485D"/>
    <w:rsid w:val="00C04869"/>
    <w:rsid w:val="00C0511C"/>
    <w:rsid w:val="00C0542F"/>
    <w:rsid w:val="00C05E4B"/>
    <w:rsid w:val="00C06857"/>
    <w:rsid w:val="00C06BAA"/>
    <w:rsid w:val="00C07C60"/>
    <w:rsid w:val="00C07DD2"/>
    <w:rsid w:val="00C115D0"/>
    <w:rsid w:val="00C11DE9"/>
    <w:rsid w:val="00C12374"/>
    <w:rsid w:val="00C12462"/>
    <w:rsid w:val="00C1269E"/>
    <w:rsid w:val="00C13905"/>
    <w:rsid w:val="00C13FC5"/>
    <w:rsid w:val="00C14007"/>
    <w:rsid w:val="00C143A8"/>
    <w:rsid w:val="00C1487A"/>
    <w:rsid w:val="00C14BA2"/>
    <w:rsid w:val="00C15FF7"/>
    <w:rsid w:val="00C16605"/>
    <w:rsid w:val="00C167E9"/>
    <w:rsid w:val="00C20558"/>
    <w:rsid w:val="00C20C6E"/>
    <w:rsid w:val="00C2213D"/>
    <w:rsid w:val="00C226A0"/>
    <w:rsid w:val="00C22A0A"/>
    <w:rsid w:val="00C22AA2"/>
    <w:rsid w:val="00C2384C"/>
    <w:rsid w:val="00C23928"/>
    <w:rsid w:val="00C23BA3"/>
    <w:rsid w:val="00C23E72"/>
    <w:rsid w:val="00C24516"/>
    <w:rsid w:val="00C25020"/>
    <w:rsid w:val="00C250AE"/>
    <w:rsid w:val="00C2550F"/>
    <w:rsid w:val="00C2591B"/>
    <w:rsid w:val="00C26DC1"/>
    <w:rsid w:val="00C2749B"/>
    <w:rsid w:val="00C2787C"/>
    <w:rsid w:val="00C3081E"/>
    <w:rsid w:val="00C30E67"/>
    <w:rsid w:val="00C30EF0"/>
    <w:rsid w:val="00C31F14"/>
    <w:rsid w:val="00C31F18"/>
    <w:rsid w:val="00C32D2A"/>
    <w:rsid w:val="00C33371"/>
    <w:rsid w:val="00C3377C"/>
    <w:rsid w:val="00C3388E"/>
    <w:rsid w:val="00C34144"/>
    <w:rsid w:val="00C341AD"/>
    <w:rsid w:val="00C34C3A"/>
    <w:rsid w:val="00C35883"/>
    <w:rsid w:val="00C35C28"/>
    <w:rsid w:val="00C363CC"/>
    <w:rsid w:val="00C36855"/>
    <w:rsid w:val="00C370C9"/>
    <w:rsid w:val="00C37365"/>
    <w:rsid w:val="00C403F4"/>
    <w:rsid w:val="00C42298"/>
    <w:rsid w:val="00C42C3C"/>
    <w:rsid w:val="00C43612"/>
    <w:rsid w:val="00C43762"/>
    <w:rsid w:val="00C43B13"/>
    <w:rsid w:val="00C43FF0"/>
    <w:rsid w:val="00C44E41"/>
    <w:rsid w:val="00C4592E"/>
    <w:rsid w:val="00C45AB0"/>
    <w:rsid w:val="00C4665C"/>
    <w:rsid w:val="00C474DB"/>
    <w:rsid w:val="00C507A6"/>
    <w:rsid w:val="00C50845"/>
    <w:rsid w:val="00C52FA7"/>
    <w:rsid w:val="00C54381"/>
    <w:rsid w:val="00C54E52"/>
    <w:rsid w:val="00C55503"/>
    <w:rsid w:val="00C561E4"/>
    <w:rsid w:val="00C57316"/>
    <w:rsid w:val="00C60E6E"/>
    <w:rsid w:val="00C633B9"/>
    <w:rsid w:val="00C635FC"/>
    <w:rsid w:val="00C6367D"/>
    <w:rsid w:val="00C63C92"/>
    <w:rsid w:val="00C63EDB"/>
    <w:rsid w:val="00C64AF3"/>
    <w:rsid w:val="00C65495"/>
    <w:rsid w:val="00C65538"/>
    <w:rsid w:val="00C65892"/>
    <w:rsid w:val="00C65D4F"/>
    <w:rsid w:val="00C66ACF"/>
    <w:rsid w:val="00C6743F"/>
    <w:rsid w:val="00C6753E"/>
    <w:rsid w:val="00C675DE"/>
    <w:rsid w:val="00C6783F"/>
    <w:rsid w:val="00C70296"/>
    <w:rsid w:val="00C70701"/>
    <w:rsid w:val="00C70AC4"/>
    <w:rsid w:val="00C70D4A"/>
    <w:rsid w:val="00C71A20"/>
    <w:rsid w:val="00C71A30"/>
    <w:rsid w:val="00C71AF0"/>
    <w:rsid w:val="00C71B30"/>
    <w:rsid w:val="00C71E62"/>
    <w:rsid w:val="00C728E6"/>
    <w:rsid w:val="00C72D7E"/>
    <w:rsid w:val="00C7326F"/>
    <w:rsid w:val="00C7453D"/>
    <w:rsid w:val="00C74555"/>
    <w:rsid w:val="00C75A49"/>
    <w:rsid w:val="00C75CD7"/>
    <w:rsid w:val="00C760D0"/>
    <w:rsid w:val="00C765F2"/>
    <w:rsid w:val="00C775DD"/>
    <w:rsid w:val="00C776B9"/>
    <w:rsid w:val="00C77703"/>
    <w:rsid w:val="00C80464"/>
    <w:rsid w:val="00C81A36"/>
    <w:rsid w:val="00C83039"/>
    <w:rsid w:val="00C8339F"/>
    <w:rsid w:val="00C8356E"/>
    <w:rsid w:val="00C85445"/>
    <w:rsid w:val="00C8564F"/>
    <w:rsid w:val="00C8571C"/>
    <w:rsid w:val="00C8573E"/>
    <w:rsid w:val="00C8582F"/>
    <w:rsid w:val="00C85D80"/>
    <w:rsid w:val="00C861F5"/>
    <w:rsid w:val="00C862DD"/>
    <w:rsid w:val="00C86735"/>
    <w:rsid w:val="00C8762E"/>
    <w:rsid w:val="00C90998"/>
    <w:rsid w:val="00C90AB9"/>
    <w:rsid w:val="00C90D3E"/>
    <w:rsid w:val="00C90D94"/>
    <w:rsid w:val="00C916AF"/>
    <w:rsid w:val="00C9182B"/>
    <w:rsid w:val="00C91A41"/>
    <w:rsid w:val="00C91D70"/>
    <w:rsid w:val="00C921C2"/>
    <w:rsid w:val="00C92872"/>
    <w:rsid w:val="00C928AC"/>
    <w:rsid w:val="00C93EAF"/>
    <w:rsid w:val="00C9451E"/>
    <w:rsid w:val="00C94D8F"/>
    <w:rsid w:val="00C94DD6"/>
    <w:rsid w:val="00C94E74"/>
    <w:rsid w:val="00C96933"/>
    <w:rsid w:val="00C96F79"/>
    <w:rsid w:val="00C973D2"/>
    <w:rsid w:val="00CA18C8"/>
    <w:rsid w:val="00CA2FEF"/>
    <w:rsid w:val="00CA3E55"/>
    <w:rsid w:val="00CA42DE"/>
    <w:rsid w:val="00CA4522"/>
    <w:rsid w:val="00CA4723"/>
    <w:rsid w:val="00CA4DD6"/>
    <w:rsid w:val="00CA52B5"/>
    <w:rsid w:val="00CA576B"/>
    <w:rsid w:val="00CA67F0"/>
    <w:rsid w:val="00CA72D4"/>
    <w:rsid w:val="00CA7816"/>
    <w:rsid w:val="00CB061E"/>
    <w:rsid w:val="00CB0834"/>
    <w:rsid w:val="00CB09DA"/>
    <w:rsid w:val="00CB0DA9"/>
    <w:rsid w:val="00CB183E"/>
    <w:rsid w:val="00CB358D"/>
    <w:rsid w:val="00CB4B7E"/>
    <w:rsid w:val="00CB6601"/>
    <w:rsid w:val="00CB7347"/>
    <w:rsid w:val="00CB74E3"/>
    <w:rsid w:val="00CC0D19"/>
    <w:rsid w:val="00CC106E"/>
    <w:rsid w:val="00CC21F9"/>
    <w:rsid w:val="00CC3348"/>
    <w:rsid w:val="00CC3FDD"/>
    <w:rsid w:val="00CC4A86"/>
    <w:rsid w:val="00CC5747"/>
    <w:rsid w:val="00CC6531"/>
    <w:rsid w:val="00CD1744"/>
    <w:rsid w:val="00CD17C1"/>
    <w:rsid w:val="00CD18D3"/>
    <w:rsid w:val="00CD1DC3"/>
    <w:rsid w:val="00CD3BBD"/>
    <w:rsid w:val="00CD3D4E"/>
    <w:rsid w:val="00CD3D6F"/>
    <w:rsid w:val="00CD4A8B"/>
    <w:rsid w:val="00CD5091"/>
    <w:rsid w:val="00CD56C3"/>
    <w:rsid w:val="00CD59DC"/>
    <w:rsid w:val="00CD6307"/>
    <w:rsid w:val="00CD7621"/>
    <w:rsid w:val="00CE34BF"/>
    <w:rsid w:val="00CE3785"/>
    <w:rsid w:val="00CE483D"/>
    <w:rsid w:val="00CE5075"/>
    <w:rsid w:val="00CE5ED0"/>
    <w:rsid w:val="00CE60A7"/>
    <w:rsid w:val="00CE6A21"/>
    <w:rsid w:val="00CE6C1B"/>
    <w:rsid w:val="00CE726E"/>
    <w:rsid w:val="00CE7822"/>
    <w:rsid w:val="00CE7A4A"/>
    <w:rsid w:val="00CF22F0"/>
    <w:rsid w:val="00CF244C"/>
    <w:rsid w:val="00CF2462"/>
    <w:rsid w:val="00CF29D3"/>
    <w:rsid w:val="00CF2C1C"/>
    <w:rsid w:val="00CF2EB4"/>
    <w:rsid w:val="00CF3BA7"/>
    <w:rsid w:val="00CF43AE"/>
    <w:rsid w:val="00CF485D"/>
    <w:rsid w:val="00CF4D93"/>
    <w:rsid w:val="00CF5072"/>
    <w:rsid w:val="00CF5D28"/>
    <w:rsid w:val="00CF5D7D"/>
    <w:rsid w:val="00CF7E17"/>
    <w:rsid w:val="00D02157"/>
    <w:rsid w:val="00D02C81"/>
    <w:rsid w:val="00D02DA8"/>
    <w:rsid w:val="00D02E94"/>
    <w:rsid w:val="00D03B7C"/>
    <w:rsid w:val="00D03C1A"/>
    <w:rsid w:val="00D03E1C"/>
    <w:rsid w:val="00D04268"/>
    <w:rsid w:val="00D04B0D"/>
    <w:rsid w:val="00D05097"/>
    <w:rsid w:val="00D0535C"/>
    <w:rsid w:val="00D0563B"/>
    <w:rsid w:val="00D06292"/>
    <w:rsid w:val="00D064E8"/>
    <w:rsid w:val="00D06FDE"/>
    <w:rsid w:val="00D07730"/>
    <w:rsid w:val="00D07DCB"/>
    <w:rsid w:val="00D11C7B"/>
    <w:rsid w:val="00D12A59"/>
    <w:rsid w:val="00D12D9E"/>
    <w:rsid w:val="00D13AA6"/>
    <w:rsid w:val="00D14005"/>
    <w:rsid w:val="00D15931"/>
    <w:rsid w:val="00D16249"/>
    <w:rsid w:val="00D16950"/>
    <w:rsid w:val="00D16E50"/>
    <w:rsid w:val="00D170E5"/>
    <w:rsid w:val="00D1742D"/>
    <w:rsid w:val="00D2028F"/>
    <w:rsid w:val="00D203FA"/>
    <w:rsid w:val="00D20413"/>
    <w:rsid w:val="00D20684"/>
    <w:rsid w:val="00D206D2"/>
    <w:rsid w:val="00D20BD1"/>
    <w:rsid w:val="00D21EF4"/>
    <w:rsid w:val="00D220E0"/>
    <w:rsid w:val="00D22430"/>
    <w:rsid w:val="00D22678"/>
    <w:rsid w:val="00D22954"/>
    <w:rsid w:val="00D22C9D"/>
    <w:rsid w:val="00D241D3"/>
    <w:rsid w:val="00D246B0"/>
    <w:rsid w:val="00D24E5A"/>
    <w:rsid w:val="00D24F98"/>
    <w:rsid w:val="00D25A63"/>
    <w:rsid w:val="00D25D33"/>
    <w:rsid w:val="00D26073"/>
    <w:rsid w:val="00D26470"/>
    <w:rsid w:val="00D27761"/>
    <w:rsid w:val="00D27C14"/>
    <w:rsid w:val="00D314E7"/>
    <w:rsid w:val="00D31A25"/>
    <w:rsid w:val="00D31ABD"/>
    <w:rsid w:val="00D31F84"/>
    <w:rsid w:val="00D32C27"/>
    <w:rsid w:val="00D33297"/>
    <w:rsid w:val="00D33355"/>
    <w:rsid w:val="00D340D7"/>
    <w:rsid w:val="00D34631"/>
    <w:rsid w:val="00D34A93"/>
    <w:rsid w:val="00D35A25"/>
    <w:rsid w:val="00D36189"/>
    <w:rsid w:val="00D362CE"/>
    <w:rsid w:val="00D364E1"/>
    <w:rsid w:val="00D36E0E"/>
    <w:rsid w:val="00D40774"/>
    <w:rsid w:val="00D40DFA"/>
    <w:rsid w:val="00D41616"/>
    <w:rsid w:val="00D434AF"/>
    <w:rsid w:val="00D43EE3"/>
    <w:rsid w:val="00D44507"/>
    <w:rsid w:val="00D44D7C"/>
    <w:rsid w:val="00D45E2F"/>
    <w:rsid w:val="00D45E7A"/>
    <w:rsid w:val="00D45E91"/>
    <w:rsid w:val="00D460D1"/>
    <w:rsid w:val="00D47C16"/>
    <w:rsid w:val="00D5075A"/>
    <w:rsid w:val="00D50AAC"/>
    <w:rsid w:val="00D50C12"/>
    <w:rsid w:val="00D51051"/>
    <w:rsid w:val="00D51062"/>
    <w:rsid w:val="00D51588"/>
    <w:rsid w:val="00D516B4"/>
    <w:rsid w:val="00D522F4"/>
    <w:rsid w:val="00D53648"/>
    <w:rsid w:val="00D5369B"/>
    <w:rsid w:val="00D536C8"/>
    <w:rsid w:val="00D53830"/>
    <w:rsid w:val="00D53962"/>
    <w:rsid w:val="00D55076"/>
    <w:rsid w:val="00D567B7"/>
    <w:rsid w:val="00D572CA"/>
    <w:rsid w:val="00D575BF"/>
    <w:rsid w:val="00D57829"/>
    <w:rsid w:val="00D579D8"/>
    <w:rsid w:val="00D57F9A"/>
    <w:rsid w:val="00D608D9"/>
    <w:rsid w:val="00D6150D"/>
    <w:rsid w:val="00D61D4E"/>
    <w:rsid w:val="00D624CF"/>
    <w:rsid w:val="00D62A99"/>
    <w:rsid w:val="00D62DD1"/>
    <w:rsid w:val="00D63768"/>
    <w:rsid w:val="00D63B39"/>
    <w:rsid w:val="00D64386"/>
    <w:rsid w:val="00D64A41"/>
    <w:rsid w:val="00D64DEB"/>
    <w:rsid w:val="00D6558A"/>
    <w:rsid w:val="00D657D5"/>
    <w:rsid w:val="00D65A49"/>
    <w:rsid w:val="00D66C2A"/>
    <w:rsid w:val="00D67147"/>
    <w:rsid w:val="00D67BBA"/>
    <w:rsid w:val="00D702B4"/>
    <w:rsid w:val="00D70A3D"/>
    <w:rsid w:val="00D71BAD"/>
    <w:rsid w:val="00D7210F"/>
    <w:rsid w:val="00D72A55"/>
    <w:rsid w:val="00D72F63"/>
    <w:rsid w:val="00D735B8"/>
    <w:rsid w:val="00D73C57"/>
    <w:rsid w:val="00D74791"/>
    <w:rsid w:val="00D75084"/>
    <w:rsid w:val="00D752CB"/>
    <w:rsid w:val="00D75DB1"/>
    <w:rsid w:val="00D75F75"/>
    <w:rsid w:val="00D76651"/>
    <w:rsid w:val="00D769E3"/>
    <w:rsid w:val="00D76C8A"/>
    <w:rsid w:val="00D772E7"/>
    <w:rsid w:val="00D802BC"/>
    <w:rsid w:val="00D80A10"/>
    <w:rsid w:val="00D826BB"/>
    <w:rsid w:val="00D82702"/>
    <w:rsid w:val="00D84024"/>
    <w:rsid w:val="00D851BF"/>
    <w:rsid w:val="00D857BE"/>
    <w:rsid w:val="00D8611A"/>
    <w:rsid w:val="00D8676E"/>
    <w:rsid w:val="00D87388"/>
    <w:rsid w:val="00D874DF"/>
    <w:rsid w:val="00D87648"/>
    <w:rsid w:val="00D9023E"/>
    <w:rsid w:val="00D92AAB"/>
    <w:rsid w:val="00D936F3"/>
    <w:rsid w:val="00D9415C"/>
    <w:rsid w:val="00D94916"/>
    <w:rsid w:val="00D95034"/>
    <w:rsid w:val="00D95C80"/>
    <w:rsid w:val="00D97C5A"/>
    <w:rsid w:val="00D97E90"/>
    <w:rsid w:val="00DA05E8"/>
    <w:rsid w:val="00DA0C13"/>
    <w:rsid w:val="00DA11F9"/>
    <w:rsid w:val="00DA14E7"/>
    <w:rsid w:val="00DA2102"/>
    <w:rsid w:val="00DA21C2"/>
    <w:rsid w:val="00DA2423"/>
    <w:rsid w:val="00DA3204"/>
    <w:rsid w:val="00DA3515"/>
    <w:rsid w:val="00DA369E"/>
    <w:rsid w:val="00DA36E8"/>
    <w:rsid w:val="00DA3D57"/>
    <w:rsid w:val="00DA3FF7"/>
    <w:rsid w:val="00DA43B5"/>
    <w:rsid w:val="00DA48C5"/>
    <w:rsid w:val="00DA5226"/>
    <w:rsid w:val="00DA7038"/>
    <w:rsid w:val="00DB0210"/>
    <w:rsid w:val="00DB0741"/>
    <w:rsid w:val="00DB0D2A"/>
    <w:rsid w:val="00DB10CE"/>
    <w:rsid w:val="00DB14BA"/>
    <w:rsid w:val="00DB213D"/>
    <w:rsid w:val="00DB22B5"/>
    <w:rsid w:val="00DB3A47"/>
    <w:rsid w:val="00DB3E45"/>
    <w:rsid w:val="00DB5731"/>
    <w:rsid w:val="00DB58C1"/>
    <w:rsid w:val="00DB5D50"/>
    <w:rsid w:val="00DB63E8"/>
    <w:rsid w:val="00DB653F"/>
    <w:rsid w:val="00DB65E8"/>
    <w:rsid w:val="00DB6728"/>
    <w:rsid w:val="00DB6740"/>
    <w:rsid w:val="00DB6B65"/>
    <w:rsid w:val="00DB7658"/>
    <w:rsid w:val="00DB7C29"/>
    <w:rsid w:val="00DB7EEA"/>
    <w:rsid w:val="00DC0B2F"/>
    <w:rsid w:val="00DC135D"/>
    <w:rsid w:val="00DC1AE4"/>
    <w:rsid w:val="00DC227B"/>
    <w:rsid w:val="00DC2B53"/>
    <w:rsid w:val="00DC3AB2"/>
    <w:rsid w:val="00DC3C69"/>
    <w:rsid w:val="00DC425F"/>
    <w:rsid w:val="00DC46CF"/>
    <w:rsid w:val="00DC4ACC"/>
    <w:rsid w:val="00DC4BC3"/>
    <w:rsid w:val="00DC5A12"/>
    <w:rsid w:val="00DC600B"/>
    <w:rsid w:val="00DC6011"/>
    <w:rsid w:val="00DC6664"/>
    <w:rsid w:val="00DC6946"/>
    <w:rsid w:val="00DC7225"/>
    <w:rsid w:val="00DC775D"/>
    <w:rsid w:val="00DC78DC"/>
    <w:rsid w:val="00DC79ED"/>
    <w:rsid w:val="00DD04A1"/>
    <w:rsid w:val="00DD06D0"/>
    <w:rsid w:val="00DD0817"/>
    <w:rsid w:val="00DD105E"/>
    <w:rsid w:val="00DD2097"/>
    <w:rsid w:val="00DD229E"/>
    <w:rsid w:val="00DD2623"/>
    <w:rsid w:val="00DD2E93"/>
    <w:rsid w:val="00DD2F56"/>
    <w:rsid w:val="00DD3D17"/>
    <w:rsid w:val="00DD3D45"/>
    <w:rsid w:val="00DD55E0"/>
    <w:rsid w:val="00DD6792"/>
    <w:rsid w:val="00DD6CF6"/>
    <w:rsid w:val="00DE0015"/>
    <w:rsid w:val="00DE005E"/>
    <w:rsid w:val="00DE0880"/>
    <w:rsid w:val="00DE0DB6"/>
    <w:rsid w:val="00DE3AB8"/>
    <w:rsid w:val="00DE3AC3"/>
    <w:rsid w:val="00DE3DBB"/>
    <w:rsid w:val="00DE3F58"/>
    <w:rsid w:val="00DE45EC"/>
    <w:rsid w:val="00DE53C7"/>
    <w:rsid w:val="00DE605F"/>
    <w:rsid w:val="00DE61B8"/>
    <w:rsid w:val="00DE67B4"/>
    <w:rsid w:val="00DF0E0C"/>
    <w:rsid w:val="00DF100D"/>
    <w:rsid w:val="00DF164F"/>
    <w:rsid w:val="00DF1854"/>
    <w:rsid w:val="00DF23CB"/>
    <w:rsid w:val="00DF2BB2"/>
    <w:rsid w:val="00DF2C85"/>
    <w:rsid w:val="00DF3127"/>
    <w:rsid w:val="00DF325E"/>
    <w:rsid w:val="00DF36FB"/>
    <w:rsid w:val="00DF3D3F"/>
    <w:rsid w:val="00DF4A02"/>
    <w:rsid w:val="00DF4C20"/>
    <w:rsid w:val="00DF51DD"/>
    <w:rsid w:val="00DF58FD"/>
    <w:rsid w:val="00DF658B"/>
    <w:rsid w:val="00DF6B22"/>
    <w:rsid w:val="00DF6D24"/>
    <w:rsid w:val="00DF73DE"/>
    <w:rsid w:val="00DF78CD"/>
    <w:rsid w:val="00DF79F6"/>
    <w:rsid w:val="00DF7FF2"/>
    <w:rsid w:val="00E005AB"/>
    <w:rsid w:val="00E0087B"/>
    <w:rsid w:val="00E00DEA"/>
    <w:rsid w:val="00E00EBD"/>
    <w:rsid w:val="00E01607"/>
    <w:rsid w:val="00E01D43"/>
    <w:rsid w:val="00E043FF"/>
    <w:rsid w:val="00E048ED"/>
    <w:rsid w:val="00E049D0"/>
    <w:rsid w:val="00E04AD4"/>
    <w:rsid w:val="00E055F3"/>
    <w:rsid w:val="00E0576C"/>
    <w:rsid w:val="00E05A13"/>
    <w:rsid w:val="00E06304"/>
    <w:rsid w:val="00E07308"/>
    <w:rsid w:val="00E07BAC"/>
    <w:rsid w:val="00E1038D"/>
    <w:rsid w:val="00E10A23"/>
    <w:rsid w:val="00E121CC"/>
    <w:rsid w:val="00E12B95"/>
    <w:rsid w:val="00E130E3"/>
    <w:rsid w:val="00E133D5"/>
    <w:rsid w:val="00E13B2B"/>
    <w:rsid w:val="00E13CFC"/>
    <w:rsid w:val="00E14334"/>
    <w:rsid w:val="00E1460E"/>
    <w:rsid w:val="00E14B13"/>
    <w:rsid w:val="00E158D5"/>
    <w:rsid w:val="00E15A82"/>
    <w:rsid w:val="00E15BA4"/>
    <w:rsid w:val="00E15D39"/>
    <w:rsid w:val="00E16B50"/>
    <w:rsid w:val="00E1725C"/>
    <w:rsid w:val="00E204CA"/>
    <w:rsid w:val="00E2071A"/>
    <w:rsid w:val="00E21039"/>
    <w:rsid w:val="00E2144C"/>
    <w:rsid w:val="00E21504"/>
    <w:rsid w:val="00E21C89"/>
    <w:rsid w:val="00E21F42"/>
    <w:rsid w:val="00E23716"/>
    <w:rsid w:val="00E253DB"/>
    <w:rsid w:val="00E27A7F"/>
    <w:rsid w:val="00E317E9"/>
    <w:rsid w:val="00E31917"/>
    <w:rsid w:val="00E31AD7"/>
    <w:rsid w:val="00E31AE4"/>
    <w:rsid w:val="00E31B30"/>
    <w:rsid w:val="00E33F74"/>
    <w:rsid w:val="00E342B8"/>
    <w:rsid w:val="00E34BAA"/>
    <w:rsid w:val="00E34BEC"/>
    <w:rsid w:val="00E35160"/>
    <w:rsid w:val="00E36083"/>
    <w:rsid w:val="00E362A1"/>
    <w:rsid w:val="00E366A4"/>
    <w:rsid w:val="00E3737A"/>
    <w:rsid w:val="00E3756B"/>
    <w:rsid w:val="00E4128A"/>
    <w:rsid w:val="00E41E44"/>
    <w:rsid w:val="00E42783"/>
    <w:rsid w:val="00E42BAD"/>
    <w:rsid w:val="00E43156"/>
    <w:rsid w:val="00E441DD"/>
    <w:rsid w:val="00E44579"/>
    <w:rsid w:val="00E44643"/>
    <w:rsid w:val="00E45009"/>
    <w:rsid w:val="00E45349"/>
    <w:rsid w:val="00E45BE0"/>
    <w:rsid w:val="00E46B00"/>
    <w:rsid w:val="00E4783A"/>
    <w:rsid w:val="00E509E9"/>
    <w:rsid w:val="00E50E62"/>
    <w:rsid w:val="00E514DC"/>
    <w:rsid w:val="00E51623"/>
    <w:rsid w:val="00E51AFE"/>
    <w:rsid w:val="00E51BF3"/>
    <w:rsid w:val="00E53AD7"/>
    <w:rsid w:val="00E53D73"/>
    <w:rsid w:val="00E53E0D"/>
    <w:rsid w:val="00E54880"/>
    <w:rsid w:val="00E54A7C"/>
    <w:rsid w:val="00E54DFB"/>
    <w:rsid w:val="00E5527B"/>
    <w:rsid w:val="00E55373"/>
    <w:rsid w:val="00E55484"/>
    <w:rsid w:val="00E55613"/>
    <w:rsid w:val="00E56D2F"/>
    <w:rsid w:val="00E57BFF"/>
    <w:rsid w:val="00E602AF"/>
    <w:rsid w:val="00E60EBE"/>
    <w:rsid w:val="00E60F92"/>
    <w:rsid w:val="00E61F16"/>
    <w:rsid w:val="00E6202A"/>
    <w:rsid w:val="00E62B80"/>
    <w:rsid w:val="00E63379"/>
    <w:rsid w:val="00E6355A"/>
    <w:rsid w:val="00E63B63"/>
    <w:rsid w:val="00E65583"/>
    <w:rsid w:val="00E65ABB"/>
    <w:rsid w:val="00E72AB6"/>
    <w:rsid w:val="00E72CED"/>
    <w:rsid w:val="00E72E0D"/>
    <w:rsid w:val="00E7369E"/>
    <w:rsid w:val="00E73CA3"/>
    <w:rsid w:val="00E74D21"/>
    <w:rsid w:val="00E7588A"/>
    <w:rsid w:val="00E75A5E"/>
    <w:rsid w:val="00E769A5"/>
    <w:rsid w:val="00E76C7F"/>
    <w:rsid w:val="00E76FAE"/>
    <w:rsid w:val="00E77349"/>
    <w:rsid w:val="00E77F59"/>
    <w:rsid w:val="00E80738"/>
    <w:rsid w:val="00E8103A"/>
    <w:rsid w:val="00E817E0"/>
    <w:rsid w:val="00E81A57"/>
    <w:rsid w:val="00E81B07"/>
    <w:rsid w:val="00E81EF9"/>
    <w:rsid w:val="00E83DF1"/>
    <w:rsid w:val="00E84413"/>
    <w:rsid w:val="00E84A5E"/>
    <w:rsid w:val="00E85307"/>
    <w:rsid w:val="00E85FF2"/>
    <w:rsid w:val="00E866A9"/>
    <w:rsid w:val="00E873EF"/>
    <w:rsid w:val="00E87991"/>
    <w:rsid w:val="00E900F4"/>
    <w:rsid w:val="00E90510"/>
    <w:rsid w:val="00E9193C"/>
    <w:rsid w:val="00E91EB9"/>
    <w:rsid w:val="00E91F2F"/>
    <w:rsid w:val="00E920BF"/>
    <w:rsid w:val="00E92ACB"/>
    <w:rsid w:val="00E92F3E"/>
    <w:rsid w:val="00E93046"/>
    <w:rsid w:val="00E934C5"/>
    <w:rsid w:val="00E935FE"/>
    <w:rsid w:val="00E93831"/>
    <w:rsid w:val="00E93C56"/>
    <w:rsid w:val="00E94581"/>
    <w:rsid w:val="00E946A6"/>
    <w:rsid w:val="00E94804"/>
    <w:rsid w:val="00E94CE9"/>
    <w:rsid w:val="00E95EC3"/>
    <w:rsid w:val="00E969C1"/>
    <w:rsid w:val="00E9758A"/>
    <w:rsid w:val="00E97638"/>
    <w:rsid w:val="00E976A1"/>
    <w:rsid w:val="00E97BED"/>
    <w:rsid w:val="00E97E73"/>
    <w:rsid w:val="00EA03A4"/>
    <w:rsid w:val="00EA0594"/>
    <w:rsid w:val="00EA1D43"/>
    <w:rsid w:val="00EA1FF2"/>
    <w:rsid w:val="00EA2360"/>
    <w:rsid w:val="00EA369F"/>
    <w:rsid w:val="00EA5709"/>
    <w:rsid w:val="00EA5BB8"/>
    <w:rsid w:val="00EA5D04"/>
    <w:rsid w:val="00EA604D"/>
    <w:rsid w:val="00EA6882"/>
    <w:rsid w:val="00EA69BE"/>
    <w:rsid w:val="00EA6CEE"/>
    <w:rsid w:val="00EA6F8F"/>
    <w:rsid w:val="00EA70F7"/>
    <w:rsid w:val="00EB11F4"/>
    <w:rsid w:val="00EB1F0F"/>
    <w:rsid w:val="00EB2262"/>
    <w:rsid w:val="00EB2471"/>
    <w:rsid w:val="00EB2584"/>
    <w:rsid w:val="00EB348B"/>
    <w:rsid w:val="00EB4180"/>
    <w:rsid w:val="00EB4859"/>
    <w:rsid w:val="00EB4DCB"/>
    <w:rsid w:val="00EB4FBA"/>
    <w:rsid w:val="00EB6782"/>
    <w:rsid w:val="00EB67D6"/>
    <w:rsid w:val="00EB6AD0"/>
    <w:rsid w:val="00EB7A70"/>
    <w:rsid w:val="00EB7ECE"/>
    <w:rsid w:val="00EC056E"/>
    <w:rsid w:val="00EC10F1"/>
    <w:rsid w:val="00EC1567"/>
    <w:rsid w:val="00EC2300"/>
    <w:rsid w:val="00EC3733"/>
    <w:rsid w:val="00EC3F2A"/>
    <w:rsid w:val="00EC4128"/>
    <w:rsid w:val="00EC5D34"/>
    <w:rsid w:val="00EC6610"/>
    <w:rsid w:val="00EC696A"/>
    <w:rsid w:val="00EC73CA"/>
    <w:rsid w:val="00ED1704"/>
    <w:rsid w:val="00ED20DD"/>
    <w:rsid w:val="00ED270B"/>
    <w:rsid w:val="00ED2C65"/>
    <w:rsid w:val="00ED2ECD"/>
    <w:rsid w:val="00ED5ABB"/>
    <w:rsid w:val="00ED5AE4"/>
    <w:rsid w:val="00ED6DEA"/>
    <w:rsid w:val="00ED70A8"/>
    <w:rsid w:val="00ED7535"/>
    <w:rsid w:val="00ED7C3D"/>
    <w:rsid w:val="00EE127B"/>
    <w:rsid w:val="00EE2230"/>
    <w:rsid w:val="00EE25A6"/>
    <w:rsid w:val="00EE2B72"/>
    <w:rsid w:val="00EE3444"/>
    <w:rsid w:val="00EE3582"/>
    <w:rsid w:val="00EE4583"/>
    <w:rsid w:val="00EE5174"/>
    <w:rsid w:val="00EE59FE"/>
    <w:rsid w:val="00EE5D7B"/>
    <w:rsid w:val="00EE64C4"/>
    <w:rsid w:val="00EE69F6"/>
    <w:rsid w:val="00EE7560"/>
    <w:rsid w:val="00EE76A9"/>
    <w:rsid w:val="00EE77D7"/>
    <w:rsid w:val="00EE790A"/>
    <w:rsid w:val="00EE7FA7"/>
    <w:rsid w:val="00EF0570"/>
    <w:rsid w:val="00EF0595"/>
    <w:rsid w:val="00EF0A3D"/>
    <w:rsid w:val="00EF0D39"/>
    <w:rsid w:val="00EF159A"/>
    <w:rsid w:val="00EF21C3"/>
    <w:rsid w:val="00EF2424"/>
    <w:rsid w:val="00EF274F"/>
    <w:rsid w:val="00EF40B0"/>
    <w:rsid w:val="00EF43EC"/>
    <w:rsid w:val="00EF4B75"/>
    <w:rsid w:val="00EF4DD7"/>
    <w:rsid w:val="00EF58E0"/>
    <w:rsid w:val="00EF711E"/>
    <w:rsid w:val="00EF72E6"/>
    <w:rsid w:val="00EF78C2"/>
    <w:rsid w:val="00F00B3E"/>
    <w:rsid w:val="00F020CE"/>
    <w:rsid w:val="00F02810"/>
    <w:rsid w:val="00F032D5"/>
    <w:rsid w:val="00F03541"/>
    <w:rsid w:val="00F03590"/>
    <w:rsid w:val="00F03D49"/>
    <w:rsid w:val="00F04416"/>
    <w:rsid w:val="00F049DA"/>
    <w:rsid w:val="00F054BC"/>
    <w:rsid w:val="00F07DCB"/>
    <w:rsid w:val="00F10A88"/>
    <w:rsid w:val="00F115A1"/>
    <w:rsid w:val="00F11C33"/>
    <w:rsid w:val="00F14462"/>
    <w:rsid w:val="00F144C3"/>
    <w:rsid w:val="00F14855"/>
    <w:rsid w:val="00F14BDF"/>
    <w:rsid w:val="00F150C2"/>
    <w:rsid w:val="00F16102"/>
    <w:rsid w:val="00F16E51"/>
    <w:rsid w:val="00F16F71"/>
    <w:rsid w:val="00F170DB"/>
    <w:rsid w:val="00F171F5"/>
    <w:rsid w:val="00F17FF2"/>
    <w:rsid w:val="00F20248"/>
    <w:rsid w:val="00F2041A"/>
    <w:rsid w:val="00F20C0E"/>
    <w:rsid w:val="00F20C35"/>
    <w:rsid w:val="00F2238A"/>
    <w:rsid w:val="00F22828"/>
    <w:rsid w:val="00F23AEC"/>
    <w:rsid w:val="00F242AD"/>
    <w:rsid w:val="00F25937"/>
    <w:rsid w:val="00F25DB6"/>
    <w:rsid w:val="00F26C0C"/>
    <w:rsid w:val="00F27099"/>
    <w:rsid w:val="00F27DB6"/>
    <w:rsid w:val="00F31512"/>
    <w:rsid w:val="00F319F9"/>
    <w:rsid w:val="00F328DE"/>
    <w:rsid w:val="00F32C55"/>
    <w:rsid w:val="00F3303E"/>
    <w:rsid w:val="00F3471E"/>
    <w:rsid w:val="00F3673A"/>
    <w:rsid w:val="00F3730C"/>
    <w:rsid w:val="00F374CD"/>
    <w:rsid w:val="00F3790C"/>
    <w:rsid w:val="00F37D66"/>
    <w:rsid w:val="00F37E07"/>
    <w:rsid w:val="00F40EC9"/>
    <w:rsid w:val="00F4195F"/>
    <w:rsid w:val="00F41F4A"/>
    <w:rsid w:val="00F4289B"/>
    <w:rsid w:val="00F42933"/>
    <w:rsid w:val="00F440D7"/>
    <w:rsid w:val="00F45073"/>
    <w:rsid w:val="00F4564C"/>
    <w:rsid w:val="00F45D91"/>
    <w:rsid w:val="00F45DDB"/>
    <w:rsid w:val="00F5097E"/>
    <w:rsid w:val="00F50AF9"/>
    <w:rsid w:val="00F51015"/>
    <w:rsid w:val="00F5144E"/>
    <w:rsid w:val="00F515AD"/>
    <w:rsid w:val="00F515EA"/>
    <w:rsid w:val="00F51C91"/>
    <w:rsid w:val="00F52248"/>
    <w:rsid w:val="00F5227B"/>
    <w:rsid w:val="00F52917"/>
    <w:rsid w:val="00F52E34"/>
    <w:rsid w:val="00F532E8"/>
    <w:rsid w:val="00F536CC"/>
    <w:rsid w:val="00F537FF"/>
    <w:rsid w:val="00F53946"/>
    <w:rsid w:val="00F53D2D"/>
    <w:rsid w:val="00F54882"/>
    <w:rsid w:val="00F54B88"/>
    <w:rsid w:val="00F55666"/>
    <w:rsid w:val="00F57828"/>
    <w:rsid w:val="00F60326"/>
    <w:rsid w:val="00F60AAD"/>
    <w:rsid w:val="00F6103C"/>
    <w:rsid w:val="00F616B0"/>
    <w:rsid w:val="00F61896"/>
    <w:rsid w:val="00F619E2"/>
    <w:rsid w:val="00F62106"/>
    <w:rsid w:val="00F62827"/>
    <w:rsid w:val="00F6284A"/>
    <w:rsid w:val="00F628D6"/>
    <w:rsid w:val="00F62B30"/>
    <w:rsid w:val="00F62BA8"/>
    <w:rsid w:val="00F62EC4"/>
    <w:rsid w:val="00F6362A"/>
    <w:rsid w:val="00F64500"/>
    <w:rsid w:val="00F647E5"/>
    <w:rsid w:val="00F64EDF"/>
    <w:rsid w:val="00F6579D"/>
    <w:rsid w:val="00F66E75"/>
    <w:rsid w:val="00F67068"/>
    <w:rsid w:val="00F67350"/>
    <w:rsid w:val="00F67B13"/>
    <w:rsid w:val="00F70657"/>
    <w:rsid w:val="00F708EE"/>
    <w:rsid w:val="00F70F99"/>
    <w:rsid w:val="00F717C7"/>
    <w:rsid w:val="00F71CE0"/>
    <w:rsid w:val="00F7262D"/>
    <w:rsid w:val="00F72F64"/>
    <w:rsid w:val="00F732FF"/>
    <w:rsid w:val="00F7343D"/>
    <w:rsid w:val="00F73927"/>
    <w:rsid w:val="00F73B81"/>
    <w:rsid w:val="00F74827"/>
    <w:rsid w:val="00F7687D"/>
    <w:rsid w:val="00F76F3A"/>
    <w:rsid w:val="00F77080"/>
    <w:rsid w:val="00F77529"/>
    <w:rsid w:val="00F7753D"/>
    <w:rsid w:val="00F77639"/>
    <w:rsid w:val="00F8017E"/>
    <w:rsid w:val="00F8084C"/>
    <w:rsid w:val="00F80C1E"/>
    <w:rsid w:val="00F819BB"/>
    <w:rsid w:val="00F82004"/>
    <w:rsid w:val="00F8250F"/>
    <w:rsid w:val="00F82BCD"/>
    <w:rsid w:val="00F837EA"/>
    <w:rsid w:val="00F83974"/>
    <w:rsid w:val="00F83D4B"/>
    <w:rsid w:val="00F83FDD"/>
    <w:rsid w:val="00F8449B"/>
    <w:rsid w:val="00F84564"/>
    <w:rsid w:val="00F84D17"/>
    <w:rsid w:val="00F87022"/>
    <w:rsid w:val="00F87D7F"/>
    <w:rsid w:val="00F90440"/>
    <w:rsid w:val="00F927BD"/>
    <w:rsid w:val="00F92B6D"/>
    <w:rsid w:val="00F9327B"/>
    <w:rsid w:val="00F94182"/>
    <w:rsid w:val="00F94625"/>
    <w:rsid w:val="00F946E0"/>
    <w:rsid w:val="00F95541"/>
    <w:rsid w:val="00F95B4E"/>
    <w:rsid w:val="00F95E4A"/>
    <w:rsid w:val="00F96F1E"/>
    <w:rsid w:val="00FA0C8F"/>
    <w:rsid w:val="00FA0D04"/>
    <w:rsid w:val="00FA1FED"/>
    <w:rsid w:val="00FA2C49"/>
    <w:rsid w:val="00FA3E3E"/>
    <w:rsid w:val="00FA4593"/>
    <w:rsid w:val="00FA638E"/>
    <w:rsid w:val="00FA6619"/>
    <w:rsid w:val="00FA6AD8"/>
    <w:rsid w:val="00FA6B56"/>
    <w:rsid w:val="00FA6C74"/>
    <w:rsid w:val="00FA6E7F"/>
    <w:rsid w:val="00FA7114"/>
    <w:rsid w:val="00FA76CF"/>
    <w:rsid w:val="00FB0420"/>
    <w:rsid w:val="00FB0FF7"/>
    <w:rsid w:val="00FB10FA"/>
    <w:rsid w:val="00FB16F8"/>
    <w:rsid w:val="00FB1C3E"/>
    <w:rsid w:val="00FB1E53"/>
    <w:rsid w:val="00FB206B"/>
    <w:rsid w:val="00FB2143"/>
    <w:rsid w:val="00FB22DF"/>
    <w:rsid w:val="00FB2379"/>
    <w:rsid w:val="00FB2408"/>
    <w:rsid w:val="00FB2878"/>
    <w:rsid w:val="00FB30A6"/>
    <w:rsid w:val="00FB3689"/>
    <w:rsid w:val="00FB397B"/>
    <w:rsid w:val="00FB41A3"/>
    <w:rsid w:val="00FB4473"/>
    <w:rsid w:val="00FB67F6"/>
    <w:rsid w:val="00FC0977"/>
    <w:rsid w:val="00FC0B51"/>
    <w:rsid w:val="00FC0B96"/>
    <w:rsid w:val="00FC138B"/>
    <w:rsid w:val="00FC155E"/>
    <w:rsid w:val="00FC2826"/>
    <w:rsid w:val="00FC283F"/>
    <w:rsid w:val="00FC2BF9"/>
    <w:rsid w:val="00FC395D"/>
    <w:rsid w:val="00FC3AEE"/>
    <w:rsid w:val="00FC3F93"/>
    <w:rsid w:val="00FC4185"/>
    <w:rsid w:val="00FC41BC"/>
    <w:rsid w:val="00FC53E9"/>
    <w:rsid w:val="00FC59CA"/>
    <w:rsid w:val="00FC5E4E"/>
    <w:rsid w:val="00FC64F0"/>
    <w:rsid w:val="00FC6D53"/>
    <w:rsid w:val="00FD04AB"/>
    <w:rsid w:val="00FD068E"/>
    <w:rsid w:val="00FD087D"/>
    <w:rsid w:val="00FD0B80"/>
    <w:rsid w:val="00FD0FD6"/>
    <w:rsid w:val="00FD1410"/>
    <w:rsid w:val="00FD16BB"/>
    <w:rsid w:val="00FD17BC"/>
    <w:rsid w:val="00FD19AA"/>
    <w:rsid w:val="00FD1A4F"/>
    <w:rsid w:val="00FD21F7"/>
    <w:rsid w:val="00FD2631"/>
    <w:rsid w:val="00FD2749"/>
    <w:rsid w:val="00FD2C55"/>
    <w:rsid w:val="00FD2E81"/>
    <w:rsid w:val="00FD2F7D"/>
    <w:rsid w:val="00FD36A4"/>
    <w:rsid w:val="00FD3749"/>
    <w:rsid w:val="00FD37B9"/>
    <w:rsid w:val="00FD57C7"/>
    <w:rsid w:val="00FD5B43"/>
    <w:rsid w:val="00FD5BBE"/>
    <w:rsid w:val="00FD5FF2"/>
    <w:rsid w:val="00FD6D6F"/>
    <w:rsid w:val="00FD780A"/>
    <w:rsid w:val="00FD793C"/>
    <w:rsid w:val="00FD7C2E"/>
    <w:rsid w:val="00FE002E"/>
    <w:rsid w:val="00FE0B1D"/>
    <w:rsid w:val="00FE0B77"/>
    <w:rsid w:val="00FE0D61"/>
    <w:rsid w:val="00FE11C4"/>
    <w:rsid w:val="00FE25E5"/>
    <w:rsid w:val="00FE2924"/>
    <w:rsid w:val="00FE2A48"/>
    <w:rsid w:val="00FE3101"/>
    <w:rsid w:val="00FE3763"/>
    <w:rsid w:val="00FE37A1"/>
    <w:rsid w:val="00FE3873"/>
    <w:rsid w:val="00FE46FC"/>
    <w:rsid w:val="00FE4BDF"/>
    <w:rsid w:val="00FE4C0F"/>
    <w:rsid w:val="00FE5734"/>
    <w:rsid w:val="00FE5C32"/>
    <w:rsid w:val="00FE77CB"/>
    <w:rsid w:val="00FE7981"/>
    <w:rsid w:val="00FE7B9F"/>
    <w:rsid w:val="00FF000C"/>
    <w:rsid w:val="00FF000F"/>
    <w:rsid w:val="00FF01F9"/>
    <w:rsid w:val="00FF0C29"/>
    <w:rsid w:val="00FF16F2"/>
    <w:rsid w:val="00FF1932"/>
    <w:rsid w:val="00FF19D5"/>
    <w:rsid w:val="00FF2B88"/>
    <w:rsid w:val="00FF2F29"/>
    <w:rsid w:val="00FF319D"/>
    <w:rsid w:val="00FF3EC4"/>
    <w:rsid w:val="00FF57C7"/>
    <w:rsid w:val="00FF676F"/>
    <w:rsid w:val="00FF6944"/>
    <w:rsid w:val="00FF6ABA"/>
    <w:rsid w:val="00FF7252"/>
    <w:rsid w:val="00FF77A1"/>
    <w:rsid w:val="00FF77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94B862"/>
  <w15:docId w15:val="{744FEC9C-3DF3-8E49-BFB5-57F7FF8EE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semiHidden="1" w:uiPriority="72" w:unhideWhenUsed="1"/>
    <w:lsdException w:name="Plain Table 2" w:semiHidden="1" w:uiPriority="73" w:unhideWhenUsed="1"/>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atentStyles>
  <w:style w:type="paragraph" w:default="1" w:styleId="Normal">
    <w:name w:val="Normal"/>
    <w:qFormat/>
    <w:rsid w:val="00755220"/>
    <w:pPr>
      <w:widowControl w:val="0"/>
      <w:jc w:val="both"/>
    </w:pPr>
    <w:rPr>
      <w:rFonts w:ascii="Calibri" w:eastAsia="SimSun" w:hAnsi="Calibri"/>
      <w:kern w:val="2"/>
      <w:sz w:val="24"/>
      <w:szCs w:val="24"/>
      <w:lang w:eastAsia="zh-CN"/>
    </w:rPr>
  </w:style>
  <w:style w:type="paragraph" w:styleId="Heading1">
    <w:name w:val="heading 1"/>
    <w:aliases w:val="H1,h1,Heading 1 3GPP"/>
    <w:next w:val="Normal"/>
    <w:qFormat/>
    <w:rsid w:val="004966FC"/>
    <w:pPr>
      <w:keepNext/>
      <w:keepLines/>
      <w:numPr>
        <w:numId w:val="1"/>
      </w:numPr>
      <w:pBdr>
        <w:top w:val="single" w:sz="12" w:space="3" w:color="auto"/>
      </w:pBdr>
      <w:spacing w:before="240" w:after="180"/>
      <w:outlineLvl w:val="0"/>
    </w:pPr>
    <w:rPr>
      <w:rFonts w:ascii="Arial" w:eastAsia="Times New Roman" w:hAnsi="Arial"/>
      <w:sz w:val="36"/>
      <w:szCs w:val="24"/>
      <w:lang w:val="en-GB"/>
    </w:rPr>
  </w:style>
  <w:style w:type="paragraph" w:styleId="Heading2">
    <w:name w:val="heading 2"/>
    <w:aliases w:val="H2,h2,DO NOT USE_h2,h21,Heading 2 3GPP"/>
    <w:basedOn w:val="Heading1"/>
    <w:next w:val="Normal"/>
    <w:link w:val="Heading2Char"/>
    <w:qFormat/>
    <w:rsid w:val="004966FC"/>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4966FC"/>
    <w:pPr>
      <w:numPr>
        <w:ilvl w:val="2"/>
      </w:numPr>
      <w:spacing w:before="120"/>
      <w:outlineLvl w:val="2"/>
    </w:pPr>
    <w:rPr>
      <w:sz w:val="28"/>
    </w:rPr>
  </w:style>
  <w:style w:type="paragraph" w:styleId="Heading4">
    <w:name w:val="heading 4"/>
    <w:basedOn w:val="Heading3"/>
    <w:next w:val="Normal"/>
    <w:qFormat/>
    <w:rsid w:val="004966FC"/>
    <w:pPr>
      <w:numPr>
        <w:ilvl w:val="3"/>
      </w:numPr>
      <w:outlineLvl w:val="3"/>
    </w:pPr>
    <w:rPr>
      <w:sz w:val="24"/>
    </w:rPr>
  </w:style>
  <w:style w:type="paragraph" w:styleId="Heading5">
    <w:name w:val="heading 5"/>
    <w:basedOn w:val="Heading4"/>
    <w:next w:val="Normal"/>
    <w:link w:val="Heading5Char"/>
    <w:qFormat/>
    <w:rsid w:val="004966FC"/>
    <w:pPr>
      <w:numPr>
        <w:ilvl w:val="0"/>
        <w:numId w:val="0"/>
      </w:numPr>
      <w:outlineLvl w:val="4"/>
    </w:pPr>
    <w:rPr>
      <w:sz w:val="22"/>
    </w:rPr>
  </w:style>
  <w:style w:type="paragraph" w:styleId="Heading6">
    <w:name w:val="heading 6"/>
    <w:basedOn w:val="H6"/>
    <w:next w:val="Normal"/>
    <w:qFormat/>
    <w:rsid w:val="004966FC"/>
    <w:pPr>
      <w:numPr>
        <w:ilvl w:val="5"/>
        <w:numId w:val="1"/>
      </w:numPr>
      <w:outlineLvl w:val="5"/>
    </w:pPr>
  </w:style>
  <w:style w:type="paragraph" w:styleId="Heading7">
    <w:name w:val="heading 7"/>
    <w:basedOn w:val="H6"/>
    <w:next w:val="Normal"/>
    <w:qFormat/>
    <w:rsid w:val="004966FC"/>
    <w:pPr>
      <w:numPr>
        <w:ilvl w:val="6"/>
        <w:numId w:val="1"/>
      </w:numPr>
      <w:outlineLvl w:val="6"/>
    </w:pPr>
  </w:style>
  <w:style w:type="paragraph" w:styleId="Heading8">
    <w:name w:val="heading 8"/>
    <w:basedOn w:val="Heading1"/>
    <w:next w:val="Normal"/>
    <w:qFormat/>
    <w:rsid w:val="004966FC"/>
    <w:pPr>
      <w:numPr>
        <w:ilvl w:val="7"/>
      </w:numPr>
      <w:outlineLvl w:val="7"/>
    </w:pPr>
  </w:style>
  <w:style w:type="paragraph" w:styleId="Heading9">
    <w:name w:val="heading 9"/>
    <w:basedOn w:val="Heading8"/>
    <w:next w:val="Normal"/>
    <w:qFormat/>
    <w:rsid w:val="004966FC"/>
    <w:pPr>
      <w:numPr>
        <w:ilvl w:val="8"/>
      </w:numPr>
      <w:outlineLvl w:val="8"/>
    </w:pPr>
  </w:style>
  <w:style w:type="character" w:default="1" w:styleId="DefaultParagraphFont">
    <w:name w:val="Default Paragraph Font"/>
    <w:uiPriority w:val="1"/>
    <w:unhideWhenUsed/>
    <w:rsid w:val="00856B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6B67"/>
  </w:style>
  <w:style w:type="paragraph" w:customStyle="1" w:styleId="H6">
    <w:name w:val="H6"/>
    <w:basedOn w:val="Heading5"/>
    <w:next w:val="Normal"/>
    <w:rsid w:val="004966FC"/>
    <w:pPr>
      <w:ind w:left="1985" w:hanging="1985"/>
      <w:outlineLvl w:val="9"/>
    </w:pPr>
    <w:rPr>
      <w:sz w:val="20"/>
    </w:rPr>
  </w:style>
  <w:style w:type="paragraph" w:styleId="TOC8">
    <w:name w:val="toc 8"/>
    <w:basedOn w:val="TOC1"/>
    <w:semiHidden/>
    <w:rsid w:val="004966FC"/>
    <w:pPr>
      <w:spacing w:before="180"/>
      <w:ind w:left="2693" w:hanging="2693"/>
    </w:pPr>
    <w:rPr>
      <w:b/>
    </w:rPr>
  </w:style>
  <w:style w:type="paragraph" w:styleId="TOC1">
    <w:name w:val="toc 1"/>
    <w:semiHidden/>
    <w:rsid w:val="004966FC"/>
    <w:pPr>
      <w:keepNext/>
      <w:keepLines/>
      <w:widowControl w:val="0"/>
      <w:tabs>
        <w:tab w:val="right" w:leader="dot" w:pos="9639"/>
      </w:tabs>
      <w:spacing w:before="120"/>
      <w:ind w:left="567" w:right="425" w:hanging="567"/>
    </w:pPr>
    <w:rPr>
      <w:rFonts w:ascii="Times New Roman" w:eastAsia="Times New Roman" w:hAnsi="Times New Roman"/>
      <w:noProof/>
      <w:sz w:val="22"/>
      <w:szCs w:val="24"/>
      <w:lang w:val="en-GB"/>
    </w:rPr>
  </w:style>
  <w:style w:type="paragraph" w:customStyle="1" w:styleId="ZT">
    <w:name w:val="ZT"/>
    <w:rsid w:val="004966FC"/>
    <w:pPr>
      <w:framePr w:wrap="notBeside" w:hAnchor="margin" w:yAlign="center"/>
      <w:widowControl w:val="0"/>
      <w:spacing w:line="240" w:lineRule="atLeast"/>
      <w:jc w:val="right"/>
    </w:pPr>
    <w:rPr>
      <w:rFonts w:ascii="Arial" w:eastAsia="Times New Roman" w:hAnsi="Arial"/>
      <w:b/>
      <w:sz w:val="34"/>
      <w:szCs w:val="24"/>
      <w:lang w:val="en-GB"/>
    </w:rPr>
  </w:style>
  <w:style w:type="paragraph" w:styleId="TOC5">
    <w:name w:val="toc 5"/>
    <w:basedOn w:val="TOC4"/>
    <w:semiHidden/>
    <w:rsid w:val="004966FC"/>
    <w:pPr>
      <w:ind w:left="1701" w:hanging="1701"/>
    </w:pPr>
  </w:style>
  <w:style w:type="paragraph" w:styleId="TOC4">
    <w:name w:val="toc 4"/>
    <w:basedOn w:val="TOC3"/>
    <w:semiHidden/>
    <w:rsid w:val="004966FC"/>
    <w:pPr>
      <w:ind w:left="1418" w:hanging="1418"/>
    </w:pPr>
  </w:style>
  <w:style w:type="paragraph" w:styleId="TOC3">
    <w:name w:val="toc 3"/>
    <w:basedOn w:val="TOC2"/>
    <w:semiHidden/>
    <w:rsid w:val="004966FC"/>
    <w:pPr>
      <w:ind w:left="1134" w:hanging="1134"/>
    </w:pPr>
  </w:style>
  <w:style w:type="paragraph" w:styleId="TOC2">
    <w:name w:val="toc 2"/>
    <w:basedOn w:val="TOC1"/>
    <w:semiHidden/>
    <w:rsid w:val="004966FC"/>
    <w:pPr>
      <w:keepNext w:val="0"/>
      <w:spacing w:before="0"/>
      <w:ind w:left="851" w:hanging="851"/>
    </w:pPr>
    <w:rPr>
      <w:sz w:val="20"/>
    </w:rPr>
  </w:style>
  <w:style w:type="paragraph" w:styleId="Index2">
    <w:name w:val="index 2"/>
    <w:basedOn w:val="Index1"/>
    <w:semiHidden/>
    <w:rsid w:val="00095E9A"/>
    <w:pPr>
      <w:ind w:left="284"/>
    </w:pPr>
  </w:style>
  <w:style w:type="paragraph" w:styleId="Index1">
    <w:name w:val="index 1"/>
    <w:basedOn w:val="Normal"/>
    <w:semiHidden/>
    <w:rsid w:val="00095E9A"/>
    <w:pPr>
      <w:keepLines/>
    </w:pPr>
  </w:style>
  <w:style w:type="paragraph" w:customStyle="1" w:styleId="ZH">
    <w:name w:val="ZH"/>
    <w:rsid w:val="004966FC"/>
    <w:pPr>
      <w:framePr w:wrap="notBeside" w:vAnchor="page" w:hAnchor="margin" w:xAlign="center" w:y="6805"/>
      <w:widowControl w:val="0"/>
    </w:pPr>
    <w:rPr>
      <w:rFonts w:ascii="Arial" w:eastAsia="Times New Roman" w:hAnsi="Arial"/>
      <w:noProof/>
      <w:sz w:val="24"/>
      <w:szCs w:val="24"/>
      <w:lang w:val="en-GB"/>
    </w:rPr>
  </w:style>
  <w:style w:type="paragraph" w:customStyle="1" w:styleId="TT">
    <w:name w:val="TT"/>
    <w:basedOn w:val="Heading1"/>
    <w:next w:val="Normal"/>
    <w:rsid w:val="004966FC"/>
    <w:pPr>
      <w:outlineLvl w:val="9"/>
    </w:pPr>
  </w:style>
  <w:style w:type="paragraph" w:styleId="ListNumber2">
    <w:name w:val="List Number 2"/>
    <w:basedOn w:val="ListNumber"/>
    <w:rsid w:val="00095E9A"/>
    <w:pPr>
      <w:ind w:left="851"/>
    </w:pPr>
  </w:style>
  <w:style w:type="paragraph" w:styleId="ListNumber">
    <w:name w:val="List Number"/>
    <w:basedOn w:val="List"/>
    <w:rsid w:val="00095E9A"/>
  </w:style>
  <w:style w:type="paragraph" w:styleId="List">
    <w:name w:val="List"/>
    <w:basedOn w:val="Normal"/>
    <w:rsid w:val="00095E9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4966FC"/>
    <w:pPr>
      <w:widowControl w:val="0"/>
      <w:overflowPunct w:val="0"/>
      <w:autoSpaceDE w:val="0"/>
      <w:autoSpaceDN w:val="0"/>
      <w:adjustRightInd w:val="0"/>
      <w:textAlignment w:val="baseline"/>
    </w:pPr>
    <w:rPr>
      <w:rFonts w:ascii="Arial" w:eastAsia="Times New Roman" w:hAnsi="Arial"/>
      <w:b/>
      <w:noProof/>
      <w:sz w:val="18"/>
      <w:szCs w:val="24"/>
      <w:lang w:val="en-GB" w:eastAsia="ja-JP"/>
    </w:rPr>
  </w:style>
  <w:style w:type="character" w:styleId="FootnoteReference">
    <w:name w:val="footnote reference"/>
    <w:semiHidden/>
    <w:rsid w:val="00095E9A"/>
    <w:rPr>
      <w:b/>
      <w:position w:val="6"/>
      <w:sz w:val="16"/>
    </w:rPr>
  </w:style>
  <w:style w:type="paragraph" w:styleId="FootnoteText">
    <w:name w:val="footnote text"/>
    <w:basedOn w:val="Normal"/>
    <w:semiHidden/>
    <w:rsid w:val="00095E9A"/>
    <w:pPr>
      <w:keepLines/>
      <w:ind w:left="454" w:hanging="454"/>
    </w:pPr>
    <w:rPr>
      <w:sz w:val="16"/>
    </w:rPr>
  </w:style>
  <w:style w:type="paragraph" w:customStyle="1" w:styleId="TAH">
    <w:name w:val="TAH"/>
    <w:basedOn w:val="TAC"/>
    <w:link w:val="TAHCar"/>
    <w:rsid w:val="004966FC"/>
    <w:rPr>
      <w:b/>
    </w:rPr>
  </w:style>
  <w:style w:type="paragraph" w:customStyle="1" w:styleId="TAC">
    <w:name w:val="TAC"/>
    <w:basedOn w:val="TAL"/>
    <w:rsid w:val="004966FC"/>
    <w:pPr>
      <w:jc w:val="center"/>
    </w:pPr>
  </w:style>
  <w:style w:type="paragraph" w:customStyle="1" w:styleId="TAL">
    <w:name w:val="TAL"/>
    <w:basedOn w:val="Normal"/>
    <w:link w:val="TALCar"/>
    <w:rsid w:val="004966FC"/>
    <w:pPr>
      <w:keepNext/>
      <w:keepLines/>
    </w:pPr>
    <w:rPr>
      <w:rFonts w:ascii="Arial" w:hAnsi="Arial"/>
      <w:sz w:val="18"/>
    </w:rPr>
  </w:style>
  <w:style w:type="paragraph" w:customStyle="1" w:styleId="TF">
    <w:name w:val="TF"/>
    <w:aliases w:val="left"/>
    <w:basedOn w:val="TH"/>
    <w:link w:val="TFChar"/>
    <w:rsid w:val="004966FC"/>
    <w:pPr>
      <w:keepNext w:val="0"/>
      <w:spacing w:before="0" w:after="240"/>
    </w:pPr>
  </w:style>
  <w:style w:type="paragraph" w:customStyle="1" w:styleId="TH">
    <w:name w:val="TH"/>
    <w:basedOn w:val="Normal"/>
    <w:link w:val="THChar"/>
    <w:rsid w:val="004966FC"/>
    <w:pPr>
      <w:keepNext/>
      <w:keepLines/>
      <w:spacing w:before="60"/>
      <w:jc w:val="center"/>
    </w:pPr>
    <w:rPr>
      <w:rFonts w:ascii="Arial" w:hAnsi="Arial"/>
      <w:b/>
    </w:rPr>
  </w:style>
  <w:style w:type="paragraph" w:customStyle="1" w:styleId="NO">
    <w:name w:val="NO"/>
    <w:basedOn w:val="Normal"/>
    <w:link w:val="NOChar"/>
    <w:qFormat/>
    <w:rsid w:val="004966FC"/>
    <w:pPr>
      <w:keepLines/>
      <w:ind w:left="1135" w:hanging="851"/>
    </w:pPr>
  </w:style>
  <w:style w:type="paragraph" w:styleId="TOC9">
    <w:name w:val="toc 9"/>
    <w:basedOn w:val="TOC8"/>
    <w:semiHidden/>
    <w:rsid w:val="004966FC"/>
    <w:pPr>
      <w:ind w:left="1418" w:hanging="1418"/>
    </w:pPr>
  </w:style>
  <w:style w:type="paragraph" w:customStyle="1" w:styleId="EX">
    <w:name w:val="EX"/>
    <w:basedOn w:val="Normal"/>
    <w:rsid w:val="004966FC"/>
    <w:pPr>
      <w:keepLines/>
      <w:ind w:left="1702" w:hanging="1418"/>
    </w:pPr>
  </w:style>
  <w:style w:type="paragraph" w:customStyle="1" w:styleId="FP">
    <w:name w:val="FP"/>
    <w:basedOn w:val="Normal"/>
    <w:rsid w:val="004966FC"/>
  </w:style>
  <w:style w:type="paragraph" w:customStyle="1" w:styleId="LD">
    <w:name w:val="LD"/>
    <w:rsid w:val="004966FC"/>
    <w:pPr>
      <w:keepNext/>
      <w:keepLines/>
      <w:spacing w:line="180" w:lineRule="exact"/>
    </w:pPr>
    <w:rPr>
      <w:rFonts w:ascii="Courier New" w:eastAsia="Times New Roman" w:hAnsi="Courier New"/>
      <w:noProof/>
      <w:sz w:val="24"/>
      <w:szCs w:val="24"/>
      <w:lang w:val="en-GB"/>
    </w:rPr>
  </w:style>
  <w:style w:type="paragraph" w:customStyle="1" w:styleId="NW">
    <w:name w:val="NW"/>
    <w:basedOn w:val="NO"/>
    <w:rsid w:val="004966FC"/>
  </w:style>
  <w:style w:type="paragraph" w:customStyle="1" w:styleId="EW">
    <w:name w:val="EW"/>
    <w:basedOn w:val="EX"/>
    <w:rsid w:val="004966FC"/>
  </w:style>
  <w:style w:type="paragraph" w:styleId="TOC6">
    <w:name w:val="toc 6"/>
    <w:basedOn w:val="TOC5"/>
    <w:next w:val="Normal"/>
    <w:semiHidden/>
    <w:rsid w:val="004966FC"/>
    <w:pPr>
      <w:ind w:left="1985" w:hanging="1985"/>
    </w:pPr>
  </w:style>
  <w:style w:type="paragraph" w:styleId="TOC7">
    <w:name w:val="toc 7"/>
    <w:basedOn w:val="TOC6"/>
    <w:next w:val="Normal"/>
    <w:semiHidden/>
    <w:rsid w:val="004966FC"/>
    <w:pPr>
      <w:ind w:left="2268" w:hanging="2268"/>
    </w:pPr>
  </w:style>
  <w:style w:type="paragraph" w:styleId="ListBullet2">
    <w:name w:val="List Bullet 2"/>
    <w:basedOn w:val="ListBullet"/>
    <w:rsid w:val="00095E9A"/>
    <w:pPr>
      <w:ind w:left="851"/>
    </w:pPr>
  </w:style>
  <w:style w:type="paragraph" w:styleId="ListBullet">
    <w:name w:val="List Bullet"/>
    <w:basedOn w:val="List"/>
    <w:rsid w:val="00095E9A"/>
  </w:style>
  <w:style w:type="paragraph" w:styleId="ListBullet3">
    <w:name w:val="List Bullet 3"/>
    <w:basedOn w:val="ListBullet2"/>
    <w:rsid w:val="00095E9A"/>
    <w:pPr>
      <w:ind w:left="1135"/>
    </w:pPr>
  </w:style>
  <w:style w:type="paragraph" w:customStyle="1" w:styleId="EQ">
    <w:name w:val="EQ"/>
    <w:basedOn w:val="Normal"/>
    <w:next w:val="Normal"/>
    <w:rsid w:val="004966FC"/>
    <w:pPr>
      <w:keepLines/>
      <w:tabs>
        <w:tab w:val="center" w:pos="4536"/>
        <w:tab w:val="right" w:pos="9072"/>
      </w:tabs>
    </w:pPr>
    <w:rPr>
      <w:noProof/>
    </w:rPr>
  </w:style>
  <w:style w:type="paragraph" w:customStyle="1" w:styleId="NF">
    <w:name w:val="NF"/>
    <w:basedOn w:val="NO"/>
    <w:rsid w:val="004966FC"/>
    <w:pPr>
      <w:keepNext/>
    </w:pPr>
    <w:rPr>
      <w:rFonts w:ascii="Arial" w:hAnsi="Arial"/>
      <w:sz w:val="18"/>
    </w:rPr>
  </w:style>
  <w:style w:type="paragraph" w:customStyle="1" w:styleId="PL">
    <w:name w:val="PL"/>
    <w:link w:val="PLChar"/>
    <w:rsid w:val="0049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szCs w:val="24"/>
      <w:lang w:val="en-GB"/>
    </w:rPr>
  </w:style>
  <w:style w:type="paragraph" w:customStyle="1" w:styleId="TAR">
    <w:name w:val="TAR"/>
    <w:basedOn w:val="TAL"/>
    <w:rsid w:val="004966FC"/>
    <w:pPr>
      <w:jc w:val="right"/>
    </w:pPr>
  </w:style>
  <w:style w:type="paragraph" w:customStyle="1" w:styleId="TAN">
    <w:name w:val="TAN"/>
    <w:basedOn w:val="TAL"/>
    <w:rsid w:val="004966FC"/>
    <w:pPr>
      <w:ind w:left="851" w:hanging="851"/>
    </w:pPr>
  </w:style>
  <w:style w:type="paragraph" w:customStyle="1" w:styleId="ZA">
    <w:name w:val="ZA"/>
    <w:rsid w:val="004966FC"/>
    <w:pPr>
      <w:framePr w:w="10206" w:h="794" w:hRule="exact" w:wrap="notBeside" w:vAnchor="page" w:hAnchor="margin" w:y="1135"/>
      <w:widowControl w:val="0"/>
      <w:pBdr>
        <w:bottom w:val="single" w:sz="12" w:space="1" w:color="auto"/>
      </w:pBdr>
      <w:jc w:val="right"/>
    </w:pPr>
    <w:rPr>
      <w:rFonts w:ascii="Arial" w:eastAsia="Times New Roman" w:hAnsi="Arial"/>
      <w:noProof/>
      <w:sz w:val="40"/>
      <w:szCs w:val="24"/>
      <w:lang w:val="en-GB"/>
    </w:rPr>
  </w:style>
  <w:style w:type="paragraph" w:customStyle="1" w:styleId="ZB">
    <w:name w:val="ZB"/>
    <w:rsid w:val="004966FC"/>
    <w:pPr>
      <w:framePr w:w="10206" w:h="284" w:hRule="exact" w:wrap="notBeside" w:vAnchor="page" w:hAnchor="margin" w:y="1986"/>
      <w:widowControl w:val="0"/>
      <w:ind w:right="28"/>
      <w:jc w:val="right"/>
    </w:pPr>
    <w:rPr>
      <w:rFonts w:ascii="Arial" w:eastAsia="Times New Roman" w:hAnsi="Arial"/>
      <w:i/>
      <w:noProof/>
      <w:sz w:val="24"/>
      <w:szCs w:val="24"/>
      <w:lang w:val="en-GB"/>
    </w:rPr>
  </w:style>
  <w:style w:type="paragraph" w:customStyle="1" w:styleId="ZD">
    <w:name w:val="ZD"/>
    <w:rsid w:val="004966FC"/>
    <w:pPr>
      <w:framePr w:wrap="notBeside" w:vAnchor="page" w:hAnchor="margin" w:y="15764"/>
      <w:widowControl w:val="0"/>
    </w:pPr>
    <w:rPr>
      <w:rFonts w:ascii="Arial" w:eastAsia="Times New Roman" w:hAnsi="Arial"/>
      <w:noProof/>
      <w:sz w:val="32"/>
      <w:szCs w:val="24"/>
      <w:lang w:val="en-GB"/>
    </w:rPr>
  </w:style>
  <w:style w:type="paragraph" w:customStyle="1" w:styleId="ZU">
    <w:name w:val="ZU"/>
    <w:rsid w:val="004966FC"/>
    <w:pPr>
      <w:framePr w:w="10206" w:wrap="notBeside" w:vAnchor="page" w:hAnchor="margin" w:y="6238"/>
      <w:widowControl w:val="0"/>
      <w:pBdr>
        <w:top w:val="single" w:sz="12" w:space="1" w:color="auto"/>
      </w:pBdr>
      <w:jc w:val="right"/>
    </w:pPr>
    <w:rPr>
      <w:rFonts w:ascii="Arial" w:eastAsia="Times New Roman" w:hAnsi="Arial"/>
      <w:noProof/>
      <w:sz w:val="24"/>
      <w:szCs w:val="24"/>
      <w:lang w:val="en-GB"/>
    </w:rPr>
  </w:style>
  <w:style w:type="paragraph" w:customStyle="1" w:styleId="ZV">
    <w:name w:val="ZV"/>
    <w:basedOn w:val="ZU"/>
    <w:rsid w:val="004966FC"/>
    <w:pPr>
      <w:framePr w:wrap="notBeside" w:y="16161"/>
    </w:pPr>
  </w:style>
  <w:style w:type="character" w:customStyle="1" w:styleId="ZGSM">
    <w:name w:val="ZGSM"/>
    <w:rsid w:val="004966FC"/>
  </w:style>
  <w:style w:type="paragraph" w:styleId="List2">
    <w:name w:val="List 2"/>
    <w:basedOn w:val="List"/>
    <w:rsid w:val="00095E9A"/>
    <w:pPr>
      <w:ind w:left="851"/>
    </w:pPr>
  </w:style>
  <w:style w:type="paragraph" w:customStyle="1" w:styleId="ZG">
    <w:name w:val="ZG"/>
    <w:rsid w:val="004966FC"/>
    <w:pPr>
      <w:framePr w:wrap="notBeside" w:vAnchor="page" w:hAnchor="margin" w:xAlign="right" w:y="6805"/>
      <w:widowControl w:val="0"/>
      <w:jc w:val="right"/>
    </w:pPr>
    <w:rPr>
      <w:rFonts w:ascii="Arial" w:eastAsia="Times New Roman" w:hAnsi="Arial"/>
      <w:noProof/>
      <w:sz w:val="24"/>
      <w:szCs w:val="24"/>
      <w:lang w:val="en-GB"/>
    </w:rPr>
  </w:style>
  <w:style w:type="paragraph" w:styleId="List3">
    <w:name w:val="List 3"/>
    <w:basedOn w:val="List2"/>
    <w:rsid w:val="00095E9A"/>
    <w:pPr>
      <w:ind w:left="1135"/>
    </w:pPr>
  </w:style>
  <w:style w:type="paragraph" w:styleId="List4">
    <w:name w:val="List 4"/>
    <w:basedOn w:val="List3"/>
    <w:rsid w:val="00095E9A"/>
    <w:pPr>
      <w:ind w:left="1418"/>
    </w:pPr>
  </w:style>
  <w:style w:type="paragraph" w:styleId="List5">
    <w:name w:val="List 5"/>
    <w:basedOn w:val="List4"/>
    <w:rsid w:val="00095E9A"/>
    <w:pPr>
      <w:ind w:left="1702"/>
    </w:pPr>
  </w:style>
  <w:style w:type="paragraph" w:customStyle="1" w:styleId="EditorsNote">
    <w:name w:val="Editor's Note"/>
    <w:aliases w:val="EN"/>
    <w:basedOn w:val="NO"/>
    <w:link w:val="EditorsNoteChar"/>
    <w:qFormat/>
    <w:rsid w:val="004966FC"/>
    <w:rPr>
      <w:color w:val="FF0000"/>
    </w:rPr>
  </w:style>
  <w:style w:type="paragraph" w:styleId="ListBullet4">
    <w:name w:val="List Bullet 4"/>
    <w:basedOn w:val="ListBullet3"/>
    <w:rsid w:val="00095E9A"/>
    <w:pPr>
      <w:ind w:left="1418"/>
    </w:pPr>
  </w:style>
  <w:style w:type="paragraph" w:styleId="ListBullet5">
    <w:name w:val="List Bullet 5"/>
    <w:basedOn w:val="ListBullet4"/>
    <w:rsid w:val="00095E9A"/>
    <w:pPr>
      <w:ind w:left="1702"/>
    </w:pPr>
  </w:style>
  <w:style w:type="paragraph" w:customStyle="1" w:styleId="B1">
    <w:name w:val="B1"/>
    <w:basedOn w:val="Normal"/>
    <w:link w:val="B1Char1"/>
    <w:qFormat/>
    <w:rsid w:val="004966FC"/>
    <w:pPr>
      <w:ind w:left="568" w:hanging="284"/>
    </w:pPr>
  </w:style>
  <w:style w:type="paragraph" w:customStyle="1" w:styleId="B2">
    <w:name w:val="B2"/>
    <w:basedOn w:val="Normal"/>
    <w:link w:val="B2Char"/>
    <w:qFormat/>
    <w:rsid w:val="004966FC"/>
    <w:pPr>
      <w:ind w:left="851" w:hanging="284"/>
    </w:pPr>
  </w:style>
  <w:style w:type="paragraph" w:customStyle="1" w:styleId="B3">
    <w:name w:val="B3"/>
    <w:basedOn w:val="Normal"/>
    <w:link w:val="B3Char2"/>
    <w:qFormat/>
    <w:rsid w:val="004966FC"/>
    <w:pPr>
      <w:ind w:left="1135" w:hanging="284"/>
    </w:pPr>
  </w:style>
  <w:style w:type="paragraph" w:customStyle="1" w:styleId="B4">
    <w:name w:val="B4"/>
    <w:basedOn w:val="Normal"/>
    <w:link w:val="B4Char"/>
    <w:rsid w:val="004966FC"/>
    <w:pPr>
      <w:ind w:left="1418" w:hanging="284"/>
    </w:pPr>
  </w:style>
  <w:style w:type="paragraph" w:customStyle="1" w:styleId="B5">
    <w:name w:val="B5"/>
    <w:basedOn w:val="Normal"/>
    <w:rsid w:val="004966FC"/>
    <w:pPr>
      <w:ind w:left="1702" w:hanging="284"/>
    </w:pPr>
  </w:style>
  <w:style w:type="paragraph" w:styleId="Footer">
    <w:name w:val="footer"/>
    <w:basedOn w:val="Header"/>
    <w:rsid w:val="004966FC"/>
    <w:pPr>
      <w:jc w:val="center"/>
    </w:pPr>
    <w:rPr>
      <w:i/>
    </w:rPr>
  </w:style>
  <w:style w:type="paragraph" w:customStyle="1" w:styleId="ZTD">
    <w:name w:val="ZTD"/>
    <w:basedOn w:val="ZB"/>
    <w:rsid w:val="004966FC"/>
    <w:pPr>
      <w:framePr w:hRule="auto" w:wrap="notBeside" w:y="852"/>
    </w:pPr>
    <w:rPr>
      <w:i w:val="0"/>
      <w:sz w:val="40"/>
    </w:rPr>
  </w:style>
  <w:style w:type="paragraph" w:customStyle="1" w:styleId="CRCoverPage">
    <w:name w:val="CR Cover Page"/>
    <w:link w:val="CRCoverPageZchn"/>
    <w:rsid w:val="004966FC"/>
    <w:pPr>
      <w:spacing w:after="120"/>
    </w:pPr>
    <w:rPr>
      <w:rFonts w:ascii="Arial" w:hAnsi="Arial"/>
      <w:sz w:val="24"/>
      <w:szCs w:val="24"/>
      <w:lang w:val="en-GB"/>
    </w:rPr>
  </w:style>
  <w:style w:type="character" w:styleId="CommentReference">
    <w:name w:val="annotation reference"/>
    <w:qFormat/>
    <w:rsid w:val="00095E9A"/>
    <w:rPr>
      <w:sz w:val="16"/>
    </w:rPr>
  </w:style>
  <w:style w:type="paragraph" w:styleId="CommentText">
    <w:name w:val="annotation text"/>
    <w:basedOn w:val="Normal"/>
    <w:link w:val="CommentTextChar"/>
    <w:uiPriority w:val="99"/>
    <w:qFormat/>
    <w:rsid w:val="00095E9A"/>
    <w:rPr>
      <w:rFonts w:eastAsia="MS Mincho"/>
    </w:rPr>
  </w:style>
  <w:style w:type="paragraph" w:styleId="BodyText2">
    <w:name w:val="Body Text 2"/>
    <w:basedOn w:val="Normal"/>
    <w:rsid w:val="00095E9A"/>
    <w:rPr>
      <w:rFonts w:eastAsia="MS Mincho"/>
      <w:color w:val="FFFF00"/>
      <w:lang w:eastAsia="ja-JP"/>
    </w:rPr>
  </w:style>
  <w:style w:type="paragraph" w:customStyle="1" w:styleId="00BodyText">
    <w:name w:val="00 BodyText"/>
    <w:basedOn w:val="Normal"/>
    <w:rsid w:val="004966FC"/>
    <w:pPr>
      <w:spacing w:after="220"/>
    </w:pPr>
    <w:rPr>
      <w:rFonts w:ascii="Arial" w:hAnsi="Arial"/>
      <w:sz w:val="22"/>
    </w:rPr>
  </w:style>
  <w:style w:type="paragraph" w:customStyle="1" w:styleId="11BodyText">
    <w:name w:val="11 BodyText"/>
    <w:basedOn w:val="Normal"/>
    <w:rsid w:val="00095E9A"/>
    <w:pPr>
      <w:spacing w:after="220"/>
      <w:ind w:left="1298"/>
    </w:pPr>
    <w:rPr>
      <w:rFonts w:ascii="Arial" w:hAnsi="Arial"/>
      <w:sz w:val="22"/>
    </w:rPr>
  </w:style>
  <w:style w:type="paragraph" w:customStyle="1" w:styleId="B6">
    <w:name w:val="B6"/>
    <w:basedOn w:val="B5"/>
    <w:rsid w:val="00095E9A"/>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3GPP Caption Table,cap1,cap2,cap11,Légende-figure,Légende-figure Char,Beschrifubg,Beschriftung Char,label,cap11 Char Char Char,captions,Ca,C"/>
    <w:basedOn w:val="Normal"/>
    <w:next w:val="Normal"/>
    <w:link w:val="CaptionChar1"/>
    <w:qFormat/>
    <w:rsid w:val="00095E9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3GPP Caption Table Char,cap1 Char,cap2 Char,cap11 Char,Légende-figure Char1,Légende-figure Char Char,label Char"/>
    <w:link w:val="Caption"/>
    <w:rsid w:val="00095E9A"/>
    <w:rPr>
      <w:rFonts w:ascii="Times New Roman" w:hAnsi="Times New Roman"/>
      <w:b/>
    </w:rPr>
  </w:style>
  <w:style w:type="paragraph" w:customStyle="1" w:styleId="Doc-text2">
    <w:name w:val="Doc-text2"/>
    <w:basedOn w:val="Normal"/>
    <w:link w:val="Doc-text2Char"/>
    <w:qFormat/>
    <w:rsid w:val="00095E9A"/>
    <w:pPr>
      <w:tabs>
        <w:tab w:val="left" w:pos="1622"/>
      </w:tabs>
      <w:ind w:left="1622" w:hanging="363"/>
    </w:pPr>
    <w:rPr>
      <w:rFonts w:ascii="Arial" w:eastAsia="MS Mincho" w:hAnsi="Arial"/>
      <w:lang w:eastAsia="en-GB"/>
    </w:rPr>
  </w:style>
  <w:style w:type="character" w:customStyle="1" w:styleId="Doc-text2Char">
    <w:name w:val="Doc-text2 Char"/>
    <w:link w:val="Doc-text2"/>
    <w:rsid w:val="00095E9A"/>
    <w:rPr>
      <w:rFonts w:ascii="Arial" w:eastAsia="MS Mincho" w:hAnsi="Arial"/>
      <w:szCs w:val="24"/>
      <w:lang w:eastAsia="en-GB"/>
    </w:rPr>
  </w:style>
  <w:style w:type="character" w:styleId="FollowedHyperlink">
    <w:name w:val="FollowedHyperlink"/>
    <w:rsid w:val="009C7783"/>
    <w:rPr>
      <w:color w:val="800080"/>
      <w:u w:val="single"/>
    </w:rPr>
  </w:style>
  <w:style w:type="paragraph" w:customStyle="1" w:styleId="Comments">
    <w:name w:val="Comments"/>
    <w:basedOn w:val="Normal"/>
    <w:next w:val="Doc-text2"/>
    <w:link w:val="CommentsChar"/>
    <w:qFormat/>
    <w:rsid w:val="003E5A1C"/>
    <w:pPr>
      <w:spacing w:before="40"/>
    </w:pPr>
    <w:rPr>
      <w:rFonts w:ascii="Arial" w:eastAsia="MS Mincho" w:hAnsi="Arial"/>
      <w:i/>
      <w:sz w:val="18"/>
      <w:lang w:eastAsia="en-GB"/>
    </w:rPr>
  </w:style>
  <w:style w:type="character" w:customStyle="1" w:styleId="CommentsChar">
    <w:name w:val="Comments Char"/>
    <w:link w:val="Comments"/>
    <w:rsid w:val="003E5A1C"/>
    <w:rPr>
      <w:rFonts w:ascii="Arial" w:eastAsia="MS Mincho" w:hAnsi="Arial"/>
      <w:i/>
      <w:sz w:val="18"/>
      <w:szCs w:val="24"/>
      <w:lang w:val="en-GB" w:eastAsia="en-GB"/>
    </w:rPr>
  </w:style>
  <w:style w:type="paragraph" w:customStyle="1" w:styleId="TDocTitle">
    <w:name w:val="TDoc Title"/>
    <w:basedOn w:val="Normal"/>
    <w:link w:val="TDocTitleChar"/>
    <w:qFormat/>
    <w:rsid w:val="003E5A1C"/>
    <w:pPr>
      <w:spacing w:before="60"/>
    </w:pPr>
    <w:rPr>
      <w:rFonts w:eastAsia="MS Mincho"/>
      <w:b/>
      <w:color w:val="E36C0A"/>
      <w:lang w:eastAsia="en-GB"/>
    </w:rPr>
  </w:style>
  <w:style w:type="paragraph" w:customStyle="1" w:styleId="TDocContent">
    <w:name w:val="TDoc Content"/>
    <w:basedOn w:val="TDocTitle"/>
    <w:link w:val="TDocContentChar"/>
    <w:qFormat/>
    <w:rsid w:val="003E5A1C"/>
    <w:pPr>
      <w:spacing w:before="0" w:after="120"/>
    </w:pPr>
    <w:rPr>
      <w:b w:val="0"/>
    </w:rPr>
  </w:style>
  <w:style w:type="character" w:customStyle="1" w:styleId="TDocTitleChar">
    <w:name w:val="TDoc Title Char"/>
    <w:link w:val="TDocTitle"/>
    <w:rsid w:val="003E5A1C"/>
    <w:rPr>
      <w:rFonts w:ascii="Calibri" w:eastAsia="MS Mincho" w:hAnsi="Calibri" w:cs="Calibri"/>
      <w:b/>
      <w:color w:val="E36C0A"/>
      <w:szCs w:val="24"/>
      <w:lang w:val="en-GB" w:eastAsia="en-GB"/>
    </w:rPr>
  </w:style>
  <w:style w:type="character" w:customStyle="1" w:styleId="TDocContentChar">
    <w:name w:val="TDoc Content Char"/>
    <w:link w:val="TDocContent"/>
    <w:rsid w:val="003E5A1C"/>
    <w:rPr>
      <w:rFonts w:ascii="Calibri" w:eastAsia="MS Mincho" w:hAnsi="Calibri" w:cs="Calibri"/>
      <w:b/>
      <w:color w:val="E36C0A"/>
      <w:szCs w:val="24"/>
      <w:lang w:val="en-GB" w:eastAsia="en-GB"/>
    </w:rPr>
  </w:style>
  <w:style w:type="character" w:customStyle="1" w:styleId="B1Char1">
    <w:name w:val="B1 Char1"/>
    <w:link w:val="B1"/>
    <w:qFormat/>
    <w:rsid w:val="00206B62"/>
    <w:rPr>
      <w:rFonts w:ascii="Times New Roman" w:eastAsia="Times New Roman" w:hAnsi="Times New Roman"/>
      <w:lang w:eastAsia="en-US"/>
    </w:rPr>
  </w:style>
  <w:style w:type="paragraph" w:styleId="DarkList-Accent3">
    <w:name w:val="Dark List Accent 3"/>
    <w:hidden/>
    <w:uiPriority w:val="99"/>
    <w:semiHidden/>
    <w:rsid w:val="008B4EF3"/>
    <w:rPr>
      <w:rFonts w:ascii="Times New Roman" w:hAnsi="Times New Roman"/>
      <w:sz w:val="24"/>
      <w:szCs w:val="24"/>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966FC"/>
    <w:rPr>
      <w:rFonts w:ascii="Arial" w:eastAsia="Times New Roman" w:hAnsi="Arial"/>
      <w:b/>
      <w:noProof/>
      <w:sz w:val="18"/>
      <w:lang w:eastAsia="ja-JP"/>
    </w:rPr>
  </w:style>
  <w:style w:type="character" w:customStyle="1" w:styleId="PLChar">
    <w:name w:val="PL Char"/>
    <w:link w:val="PL"/>
    <w:rsid w:val="00952DC3"/>
    <w:rPr>
      <w:rFonts w:ascii="Courier New" w:eastAsia="Times New Roman" w:hAnsi="Courier New"/>
      <w:noProof/>
      <w:sz w:val="16"/>
      <w:lang w:eastAsia="en-US"/>
    </w:rPr>
  </w:style>
  <w:style w:type="character" w:customStyle="1" w:styleId="THChar">
    <w:name w:val="TH Char"/>
    <w:link w:val="TH"/>
    <w:rsid w:val="00952DC3"/>
    <w:rPr>
      <w:rFonts w:ascii="Arial" w:eastAsia="Times New Roman" w:hAnsi="Arial"/>
      <w:b/>
      <w:lang w:eastAsia="en-US"/>
    </w:rPr>
  </w:style>
  <w:style w:type="character" w:customStyle="1" w:styleId="NOChar">
    <w:name w:val="NO Char"/>
    <w:link w:val="NO"/>
    <w:qFormat/>
    <w:rsid w:val="005B3B83"/>
    <w:rPr>
      <w:rFonts w:ascii="Times New Roman" w:eastAsia="Times New Roman" w:hAnsi="Times New Roman"/>
      <w:lang w:eastAsia="en-US"/>
    </w:rPr>
  </w:style>
  <w:style w:type="character" w:customStyle="1" w:styleId="TFChar">
    <w:name w:val="TF Char"/>
    <w:link w:val="TF"/>
    <w:rsid w:val="005B3B83"/>
    <w:rPr>
      <w:rFonts w:ascii="Arial" w:eastAsia="Times New Roman" w:hAnsi="Arial"/>
      <w:b/>
      <w:lang w:eastAsia="en-US"/>
    </w:rPr>
  </w:style>
  <w:style w:type="character" w:customStyle="1" w:styleId="B2Char">
    <w:name w:val="B2 Char"/>
    <w:link w:val="B2"/>
    <w:qFormat/>
    <w:rsid w:val="005B3B83"/>
    <w:rPr>
      <w:rFonts w:ascii="Times New Roman" w:eastAsia="Times New Roman" w:hAnsi="Times New Roman"/>
      <w:lang w:eastAsia="en-US"/>
    </w:rPr>
  </w:style>
  <w:style w:type="character" w:customStyle="1" w:styleId="B3Char2">
    <w:name w:val="B3 Char2"/>
    <w:link w:val="B3"/>
    <w:qFormat/>
    <w:rsid w:val="00A31E10"/>
    <w:rPr>
      <w:rFonts w:ascii="Times New Roman" w:eastAsia="Times New Roman" w:hAnsi="Times New Roman"/>
      <w:lang w:eastAsia="en-US"/>
    </w:rPr>
  </w:style>
  <w:style w:type="character" w:customStyle="1" w:styleId="TALCar">
    <w:name w:val="TAL Car"/>
    <w:link w:val="TAL"/>
    <w:rsid w:val="001C7A33"/>
    <w:rPr>
      <w:rFonts w:ascii="Arial" w:eastAsia="Times New Roman" w:hAnsi="Arial"/>
      <w:sz w:val="18"/>
      <w:lang w:eastAsia="en-US"/>
    </w:rPr>
  </w:style>
  <w:style w:type="character" w:customStyle="1" w:styleId="B4Char">
    <w:name w:val="B4 Char"/>
    <w:link w:val="B4"/>
    <w:rsid w:val="002B2E3B"/>
    <w:rPr>
      <w:rFonts w:ascii="Times New Roman" w:eastAsia="Times New Roman" w:hAnsi="Times New Roman"/>
      <w:lang w:eastAsia="en-US"/>
    </w:rPr>
  </w:style>
  <w:style w:type="character" w:customStyle="1" w:styleId="B1Char">
    <w:name w:val="B1 Char"/>
    <w:rsid w:val="00A26EBB"/>
    <w:rPr>
      <w:lang w:val="en-GB" w:eastAsia="ja-JP" w:bidi="ar-SA"/>
    </w:rPr>
  </w:style>
  <w:style w:type="character" w:customStyle="1" w:styleId="B3Char">
    <w:name w:val="B3 Char"/>
    <w:rsid w:val="00A26EBB"/>
    <w:rPr>
      <w:lang w:val="en-GB" w:eastAsia="ja-JP" w:bidi="ar-SA"/>
    </w:rPr>
  </w:style>
  <w:style w:type="paragraph" w:customStyle="1" w:styleId="TAJ">
    <w:name w:val="TAJ"/>
    <w:basedOn w:val="TH"/>
    <w:rsid w:val="004966FC"/>
  </w:style>
  <w:style w:type="paragraph" w:customStyle="1" w:styleId="Guidance">
    <w:name w:val="Guidance"/>
    <w:basedOn w:val="Normal"/>
    <w:rsid w:val="004966FC"/>
    <w:rPr>
      <w:i/>
      <w:color w:val="0000FF"/>
    </w:rPr>
  </w:style>
  <w:style w:type="table" w:styleId="TableGrid">
    <w:name w:val="Table Grid"/>
    <w:basedOn w:val="TableNormal"/>
    <w:rsid w:val="008E2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E158D5"/>
    <w:rPr>
      <w:rFonts w:ascii="Times New Roman" w:hAnsi="Times New Roman"/>
      <w:lang w:val="en-GB" w:eastAsia="en-US"/>
    </w:rPr>
  </w:style>
  <w:style w:type="paragraph" w:styleId="ColorfulShading-Accent3">
    <w:name w:val="Colorful Shading Accent 3"/>
    <w:basedOn w:val="Normal"/>
    <w:link w:val="ColorfulShading-Accent3Char"/>
    <w:uiPriority w:val="34"/>
    <w:qFormat/>
    <w:rsid w:val="00786F72"/>
    <w:pPr>
      <w:ind w:left="720"/>
    </w:pPr>
    <w:rPr>
      <w:rFonts w:cs="Calibri"/>
      <w:sz w:val="22"/>
      <w:szCs w:val="22"/>
    </w:rPr>
  </w:style>
  <w:style w:type="paragraph" w:customStyle="1" w:styleId="p1">
    <w:name w:val="p1"/>
    <w:basedOn w:val="Normal"/>
    <w:rsid w:val="0059041E"/>
    <w:rPr>
      <w:rFonts w:ascii="Arial" w:eastAsia="MS Mincho" w:hAnsi="Arial" w:cs="Arial"/>
      <w:sz w:val="18"/>
      <w:szCs w:val="18"/>
    </w:rPr>
  </w:style>
  <w:style w:type="character" w:customStyle="1" w:styleId="s1">
    <w:name w:val="s1"/>
    <w:basedOn w:val="DefaultParagraphFont"/>
    <w:rsid w:val="0059041E"/>
  </w:style>
  <w:style w:type="character" w:customStyle="1" w:styleId="B1Zchn">
    <w:name w:val="B1 Zchn"/>
    <w:rsid w:val="00875299"/>
    <w:rPr>
      <w:color w:val="000000"/>
      <w:lang w:val="en-GB"/>
    </w:rPr>
  </w:style>
  <w:style w:type="paragraph" w:customStyle="1" w:styleId="Doc-title">
    <w:name w:val="Doc-title"/>
    <w:basedOn w:val="Normal"/>
    <w:next w:val="Doc-text2"/>
    <w:link w:val="Doc-titleChar"/>
    <w:qFormat/>
    <w:rsid w:val="004F1779"/>
    <w:pPr>
      <w:spacing w:before="60"/>
      <w:ind w:left="1259" w:hanging="1259"/>
    </w:pPr>
    <w:rPr>
      <w:rFonts w:ascii="Arial" w:eastAsia="MS Mincho" w:hAnsi="Arial"/>
      <w:noProof/>
      <w:sz w:val="20"/>
      <w:lang w:eastAsia="en-GB"/>
    </w:rPr>
  </w:style>
  <w:style w:type="character" w:customStyle="1" w:styleId="Doc-titleChar">
    <w:name w:val="Doc-title Char"/>
    <w:link w:val="Doc-title"/>
    <w:rsid w:val="004F1779"/>
    <w:rPr>
      <w:rFonts w:ascii="Arial" w:hAnsi="Arial"/>
      <w:noProof/>
      <w:sz w:val="20"/>
    </w:rPr>
  </w:style>
  <w:style w:type="character" w:customStyle="1" w:styleId="TALChar">
    <w:name w:val="TAL Char"/>
    <w:locked/>
    <w:rsid w:val="003D1769"/>
    <w:rPr>
      <w:rFonts w:ascii="Arial" w:eastAsia="Times New Roman" w:hAnsi="Arial" w:cs="Arial"/>
      <w:sz w:val="18"/>
      <w:lang w:eastAsia="ja-JP"/>
    </w:rPr>
  </w:style>
  <w:style w:type="character" w:customStyle="1" w:styleId="TAHCar">
    <w:name w:val="TAH Car"/>
    <w:link w:val="TAH"/>
    <w:locked/>
    <w:rsid w:val="003D1769"/>
    <w:rPr>
      <w:rFonts w:ascii="Arial" w:eastAsia="Times New Roman" w:hAnsi="Arial"/>
      <w:b/>
      <w:sz w:val="18"/>
      <w:lang w:eastAsia="en-US"/>
    </w:rPr>
  </w:style>
  <w:style w:type="character" w:customStyle="1" w:styleId="B-BodyChar">
    <w:name w:val="B-Body Char"/>
    <w:link w:val="B-Body"/>
    <w:locked/>
    <w:rsid w:val="00C90D3E"/>
    <w:rPr>
      <w:rFonts w:ascii="Times New Roman" w:eastAsia="Times New Roman" w:hAnsi="Times New Roman"/>
      <w:sz w:val="22"/>
      <w:szCs w:val="20"/>
      <w:lang w:val="en-US" w:eastAsia="en-US"/>
    </w:rPr>
  </w:style>
  <w:style w:type="paragraph" w:customStyle="1" w:styleId="B-Body">
    <w:name w:val="B-Body"/>
    <w:link w:val="B-BodyChar"/>
    <w:qFormat/>
    <w:rsid w:val="00C90D3E"/>
    <w:pPr>
      <w:tabs>
        <w:tab w:val="left" w:pos="2160"/>
      </w:tabs>
      <w:spacing w:before="120" w:after="40"/>
      <w:ind w:left="720"/>
    </w:pPr>
    <w:rPr>
      <w:rFonts w:ascii="Times New Roman" w:eastAsia="Times New Roman" w:hAnsi="Times New Roman"/>
      <w:sz w:val="22"/>
    </w:rPr>
  </w:style>
  <w:style w:type="character" w:customStyle="1" w:styleId="ColorfulShading-Accent3Char">
    <w:name w:val="Colorful Shading - Accent 3 Char"/>
    <w:link w:val="ColorfulShading-Accent3"/>
    <w:uiPriority w:val="34"/>
    <w:qFormat/>
    <w:locked/>
    <w:rsid w:val="0088612F"/>
    <w:rPr>
      <w:rFonts w:ascii="Calibri" w:eastAsia="Calibri" w:hAnsi="Calibri" w:cs="Calibri"/>
      <w:sz w:val="22"/>
      <w:szCs w:val="22"/>
      <w:lang w:val="en-US" w:eastAsia="en-US"/>
    </w:rPr>
  </w:style>
  <w:style w:type="paragraph" w:styleId="NormalWeb">
    <w:name w:val="Normal (Web)"/>
    <w:basedOn w:val="Normal"/>
    <w:uiPriority w:val="99"/>
    <w:semiHidden/>
    <w:unhideWhenUsed/>
    <w:rsid w:val="0033452E"/>
    <w:pPr>
      <w:spacing w:before="100" w:beforeAutospacing="1" w:after="100" w:afterAutospacing="1"/>
    </w:pPr>
    <w:rPr>
      <w:rFonts w:ascii="Times New Roman" w:eastAsia="MS Mincho" w:hAnsi="Times New Roman"/>
    </w:rPr>
  </w:style>
  <w:style w:type="character" w:customStyle="1" w:styleId="apple-converted-space">
    <w:name w:val="apple-converted-space"/>
    <w:basedOn w:val="DefaultParagraphFont"/>
    <w:rsid w:val="00400A6D"/>
  </w:style>
  <w:style w:type="paragraph" w:styleId="LightList-Accent3">
    <w:name w:val="Light List Accent 3"/>
    <w:hidden/>
    <w:uiPriority w:val="99"/>
    <w:semiHidden/>
    <w:rsid w:val="00F150C2"/>
    <w:rPr>
      <w:rFonts w:ascii="Calibri" w:eastAsia="SimSun" w:hAnsi="Calibri"/>
      <w:kern w:val="2"/>
      <w:sz w:val="24"/>
      <w:szCs w:val="24"/>
      <w:lang w:eastAsia="zh-CN"/>
    </w:rPr>
  </w:style>
  <w:style w:type="paragraph" w:styleId="MediumGrid1-Accent2">
    <w:name w:val="Medium Grid 1 Accent 2"/>
    <w:basedOn w:val="Normal"/>
    <w:uiPriority w:val="34"/>
    <w:qFormat/>
    <w:rsid w:val="0029761E"/>
    <w:pPr>
      <w:ind w:firstLineChars="200" w:firstLine="420"/>
    </w:pPr>
    <w:rPr>
      <w:rFonts w:ascii="Times New Roman" w:hAnsi="Times New Roman"/>
      <w:sz w:val="21"/>
    </w:rPr>
  </w:style>
  <w:style w:type="character" w:customStyle="1" w:styleId="Heading5Char">
    <w:name w:val="Heading 5 Char"/>
    <w:link w:val="Heading5"/>
    <w:rsid w:val="005D01E8"/>
    <w:rPr>
      <w:rFonts w:ascii="Arial" w:eastAsia="Times New Roman" w:hAnsi="Arial"/>
      <w:sz w:val="22"/>
      <w:szCs w:val="24"/>
      <w:lang w:val="en-GB" w:eastAsia="en-US"/>
    </w:rPr>
  </w:style>
  <w:style w:type="character" w:customStyle="1" w:styleId="EditorsNoteChar">
    <w:name w:val="Editor's Note Char"/>
    <w:aliases w:val="EN Char"/>
    <w:link w:val="EditorsNote"/>
    <w:rsid w:val="00734581"/>
    <w:rPr>
      <w:rFonts w:ascii="Calibri" w:eastAsia="SimSun" w:hAnsi="Calibri"/>
      <w:color w:val="FF0000"/>
      <w:kern w:val="2"/>
      <w:sz w:val="24"/>
      <w:szCs w:val="24"/>
    </w:rPr>
  </w:style>
  <w:style w:type="character" w:customStyle="1" w:styleId="CRCoverPageZchn">
    <w:name w:val="CR Cover Page Zchn"/>
    <w:link w:val="CRCoverPage"/>
    <w:locked/>
    <w:rsid w:val="008E5BA3"/>
    <w:rPr>
      <w:rFonts w:ascii="Arial" w:hAnsi="Arial"/>
      <w:sz w:val="24"/>
      <w:szCs w:val="24"/>
      <w:lang w:val="en-GB" w:eastAsia="en-US"/>
    </w:rPr>
  </w:style>
  <w:style w:type="character" w:customStyle="1" w:styleId="Heading2Char">
    <w:name w:val="Heading 2 Char"/>
    <w:aliases w:val="H2 Char,h2 Char,DO NOT USE_h2 Char,h21 Char,Heading 2 3GPP Char"/>
    <w:link w:val="Heading2"/>
    <w:rsid w:val="00EB11F4"/>
    <w:rPr>
      <w:rFonts w:ascii="Arial" w:eastAsia="Times New Roman" w:hAnsi="Arial"/>
      <w:sz w:val="3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95802">
      <w:bodyDiv w:val="1"/>
      <w:marLeft w:val="0"/>
      <w:marRight w:val="0"/>
      <w:marTop w:val="0"/>
      <w:marBottom w:val="0"/>
      <w:divBdr>
        <w:top w:val="none" w:sz="0" w:space="0" w:color="auto"/>
        <w:left w:val="none" w:sz="0" w:space="0" w:color="auto"/>
        <w:bottom w:val="none" w:sz="0" w:space="0" w:color="auto"/>
        <w:right w:val="none" w:sz="0" w:space="0" w:color="auto"/>
      </w:divBdr>
    </w:div>
    <w:div w:id="92941812">
      <w:bodyDiv w:val="1"/>
      <w:marLeft w:val="0"/>
      <w:marRight w:val="0"/>
      <w:marTop w:val="0"/>
      <w:marBottom w:val="0"/>
      <w:divBdr>
        <w:top w:val="none" w:sz="0" w:space="0" w:color="auto"/>
        <w:left w:val="none" w:sz="0" w:space="0" w:color="auto"/>
        <w:bottom w:val="none" w:sz="0" w:space="0" w:color="auto"/>
        <w:right w:val="none" w:sz="0" w:space="0" w:color="auto"/>
      </w:divBdr>
    </w:div>
    <w:div w:id="159663798">
      <w:bodyDiv w:val="1"/>
      <w:marLeft w:val="0"/>
      <w:marRight w:val="0"/>
      <w:marTop w:val="0"/>
      <w:marBottom w:val="0"/>
      <w:divBdr>
        <w:top w:val="none" w:sz="0" w:space="0" w:color="auto"/>
        <w:left w:val="none" w:sz="0" w:space="0" w:color="auto"/>
        <w:bottom w:val="none" w:sz="0" w:space="0" w:color="auto"/>
        <w:right w:val="none" w:sz="0" w:space="0" w:color="auto"/>
      </w:divBdr>
    </w:div>
    <w:div w:id="188380208">
      <w:bodyDiv w:val="1"/>
      <w:marLeft w:val="0"/>
      <w:marRight w:val="0"/>
      <w:marTop w:val="0"/>
      <w:marBottom w:val="0"/>
      <w:divBdr>
        <w:top w:val="none" w:sz="0" w:space="0" w:color="auto"/>
        <w:left w:val="none" w:sz="0" w:space="0" w:color="auto"/>
        <w:bottom w:val="none" w:sz="0" w:space="0" w:color="auto"/>
        <w:right w:val="none" w:sz="0" w:space="0" w:color="auto"/>
      </w:divBdr>
      <w:divsChild>
        <w:div w:id="199319434">
          <w:marLeft w:val="1080"/>
          <w:marRight w:val="0"/>
          <w:marTop w:val="115"/>
          <w:marBottom w:val="0"/>
          <w:divBdr>
            <w:top w:val="none" w:sz="0" w:space="0" w:color="auto"/>
            <w:left w:val="none" w:sz="0" w:space="0" w:color="auto"/>
            <w:bottom w:val="none" w:sz="0" w:space="0" w:color="auto"/>
            <w:right w:val="none" w:sz="0" w:space="0" w:color="auto"/>
          </w:divBdr>
        </w:div>
        <w:div w:id="226502246">
          <w:marLeft w:val="547"/>
          <w:marRight w:val="0"/>
          <w:marTop w:val="134"/>
          <w:marBottom w:val="0"/>
          <w:divBdr>
            <w:top w:val="none" w:sz="0" w:space="0" w:color="auto"/>
            <w:left w:val="none" w:sz="0" w:space="0" w:color="auto"/>
            <w:bottom w:val="none" w:sz="0" w:space="0" w:color="auto"/>
            <w:right w:val="none" w:sz="0" w:space="0" w:color="auto"/>
          </w:divBdr>
        </w:div>
        <w:div w:id="482089974">
          <w:marLeft w:val="1800"/>
          <w:marRight w:val="0"/>
          <w:marTop w:val="115"/>
          <w:marBottom w:val="0"/>
          <w:divBdr>
            <w:top w:val="none" w:sz="0" w:space="0" w:color="auto"/>
            <w:left w:val="none" w:sz="0" w:space="0" w:color="auto"/>
            <w:bottom w:val="none" w:sz="0" w:space="0" w:color="auto"/>
            <w:right w:val="none" w:sz="0" w:space="0" w:color="auto"/>
          </w:divBdr>
        </w:div>
        <w:div w:id="807286133">
          <w:marLeft w:val="1080"/>
          <w:marRight w:val="0"/>
          <w:marTop w:val="115"/>
          <w:marBottom w:val="0"/>
          <w:divBdr>
            <w:top w:val="none" w:sz="0" w:space="0" w:color="auto"/>
            <w:left w:val="none" w:sz="0" w:space="0" w:color="auto"/>
            <w:bottom w:val="none" w:sz="0" w:space="0" w:color="auto"/>
            <w:right w:val="none" w:sz="0" w:space="0" w:color="auto"/>
          </w:divBdr>
        </w:div>
        <w:div w:id="810295762">
          <w:marLeft w:val="1080"/>
          <w:marRight w:val="0"/>
          <w:marTop w:val="115"/>
          <w:marBottom w:val="0"/>
          <w:divBdr>
            <w:top w:val="none" w:sz="0" w:space="0" w:color="auto"/>
            <w:left w:val="none" w:sz="0" w:space="0" w:color="auto"/>
            <w:bottom w:val="none" w:sz="0" w:space="0" w:color="auto"/>
            <w:right w:val="none" w:sz="0" w:space="0" w:color="auto"/>
          </w:divBdr>
        </w:div>
        <w:div w:id="888961139">
          <w:marLeft w:val="547"/>
          <w:marRight w:val="0"/>
          <w:marTop w:val="134"/>
          <w:marBottom w:val="0"/>
          <w:divBdr>
            <w:top w:val="none" w:sz="0" w:space="0" w:color="auto"/>
            <w:left w:val="none" w:sz="0" w:space="0" w:color="auto"/>
            <w:bottom w:val="none" w:sz="0" w:space="0" w:color="auto"/>
            <w:right w:val="none" w:sz="0" w:space="0" w:color="auto"/>
          </w:divBdr>
        </w:div>
        <w:div w:id="1116101829">
          <w:marLeft w:val="547"/>
          <w:marRight w:val="0"/>
          <w:marTop w:val="134"/>
          <w:marBottom w:val="0"/>
          <w:divBdr>
            <w:top w:val="none" w:sz="0" w:space="0" w:color="auto"/>
            <w:left w:val="none" w:sz="0" w:space="0" w:color="auto"/>
            <w:bottom w:val="none" w:sz="0" w:space="0" w:color="auto"/>
            <w:right w:val="none" w:sz="0" w:space="0" w:color="auto"/>
          </w:divBdr>
        </w:div>
        <w:div w:id="1283654071">
          <w:marLeft w:val="1080"/>
          <w:marRight w:val="0"/>
          <w:marTop w:val="115"/>
          <w:marBottom w:val="0"/>
          <w:divBdr>
            <w:top w:val="none" w:sz="0" w:space="0" w:color="auto"/>
            <w:left w:val="none" w:sz="0" w:space="0" w:color="auto"/>
            <w:bottom w:val="none" w:sz="0" w:space="0" w:color="auto"/>
            <w:right w:val="none" w:sz="0" w:space="0" w:color="auto"/>
          </w:divBdr>
        </w:div>
      </w:divsChild>
    </w:div>
    <w:div w:id="406267538">
      <w:bodyDiv w:val="1"/>
      <w:marLeft w:val="0"/>
      <w:marRight w:val="0"/>
      <w:marTop w:val="0"/>
      <w:marBottom w:val="0"/>
      <w:divBdr>
        <w:top w:val="none" w:sz="0" w:space="0" w:color="auto"/>
        <w:left w:val="none" w:sz="0" w:space="0" w:color="auto"/>
        <w:bottom w:val="none" w:sz="0" w:space="0" w:color="auto"/>
        <w:right w:val="none" w:sz="0" w:space="0" w:color="auto"/>
      </w:divBdr>
    </w:div>
    <w:div w:id="470899892">
      <w:bodyDiv w:val="1"/>
      <w:marLeft w:val="0"/>
      <w:marRight w:val="0"/>
      <w:marTop w:val="0"/>
      <w:marBottom w:val="0"/>
      <w:divBdr>
        <w:top w:val="none" w:sz="0" w:space="0" w:color="auto"/>
        <w:left w:val="none" w:sz="0" w:space="0" w:color="auto"/>
        <w:bottom w:val="none" w:sz="0" w:space="0" w:color="auto"/>
        <w:right w:val="none" w:sz="0" w:space="0" w:color="auto"/>
      </w:divBdr>
    </w:div>
    <w:div w:id="484661367">
      <w:bodyDiv w:val="1"/>
      <w:marLeft w:val="0"/>
      <w:marRight w:val="0"/>
      <w:marTop w:val="0"/>
      <w:marBottom w:val="0"/>
      <w:divBdr>
        <w:top w:val="none" w:sz="0" w:space="0" w:color="auto"/>
        <w:left w:val="none" w:sz="0" w:space="0" w:color="auto"/>
        <w:bottom w:val="none" w:sz="0" w:space="0" w:color="auto"/>
        <w:right w:val="none" w:sz="0" w:space="0" w:color="auto"/>
      </w:divBdr>
    </w:div>
    <w:div w:id="551187692">
      <w:bodyDiv w:val="1"/>
      <w:marLeft w:val="0"/>
      <w:marRight w:val="0"/>
      <w:marTop w:val="0"/>
      <w:marBottom w:val="0"/>
      <w:divBdr>
        <w:top w:val="none" w:sz="0" w:space="0" w:color="auto"/>
        <w:left w:val="none" w:sz="0" w:space="0" w:color="auto"/>
        <w:bottom w:val="none" w:sz="0" w:space="0" w:color="auto"/>
        <w:right w:val="none" w:sz="0" w:space="0" w:color="auto"/>
      </w:divBdr>
    </w:div>
    <w:div w:id="555514063">
      <w:bodyDiv w:val="1"/>
      <w:marLeft w:val="0"/>
      <w:marRight w:val="0"/>
      <w:marTop w:val="0"/>
      <w:marBottom w:val="0"/>
      <w:divBdr>
        <w:top w:val="none" w:sz="0" w:space="0" w:color="auto"/>
        <w:left w:val="none" w:sz="0" w:space="0" w:color="auto"/>
        <w:bottom w:val="none" w:sz="0" w:space="0" w:color="auto"/>
        <w:right w:val="none" w:sz="0" w:space="0" w:color="auto"/>
      </w:divBdr>
    </w:div>
    <w:div w:id="634605330">
      <w:bodyDiv w:val="1"/>
      <w:marLeft w:val="0"/>
      <w:marRight w:val="0"/>
      <w:marTop w:val="0"/>
      <w:marBottom w:val="0"/>
      <w:divBdr>
        <w:top w:val="none" w:sz="0" w:space="0" w:color="auto"/>
        <w:left w:val="none" w:sz="0" w:space="0" w:color="auto"/>
        <w:bottom w:val="none" w:sz="0" w:space="0" w:color="auto"/>
        <w:right w:val="none" w:sz="0" w:space="0" w:color="auto"/>
      </w:divBdr>
    </w:div>
    <w:div w:id="715617780">
      <w:bodyDiv w:val="1"/>
      <w:marLeft w:val="0"/>
      <w:marRight w:val="0"/>
      <w:marTop w:val="0"/>
      <w:marBottom w:val="0"/>
      <w:divBdr>
        <w:top w:val="none" w:sz="0" w:space="0" w:color="auto"/>
        <w:left w:val="none" w:sz="0" w:space="0" w:color="auto"/>
        <w:bottom w:val="none" w:sz="0" w:space="0" w:color="auto"/>
        <w:right w:val="none" w:sz="0" w:space="0" w:color="auto"/>
      </w:divBdr>
    </w:div>
    <w:div w:id="728694838">
      <w:bodyDiv w:val="1"/>
      <w:marLeft w:val="0"/>
      <w:marRight w:val="0"/>
      <w:marTop w:val="0"/>
      <w:marBottom w:val="0"/>
      <w:divBdr>
        <w:top w:val="none" w:sz="0" w:space="0" w:color="auto"/>
        <w:left w:val="none" w:sz="0" w:space="0" w:color="auto"/>
        <w:bottom w:val="none" w:sz="0" w:space="0" w:color="auto"/>
        <w:right w:val="none" w:sz="0" w:space="0" w:color="auto"/>
      </w:divBdr>
    </w:div>
    <w:div w:id="786705987">
      <w:bodyDiv w:val="1"/>
      <w:marLeft w:val="0"/>
      <w:marRight w:val="0"/>
      <w:marTop w:val="0"/>
      <w:marBottom w:val="0"/>
      <w:divBdr>
        <w:top w:val="none" w:sz="0" w:space="0" w:color="auto"/>
        <w:left w:val="none" w:sz="0" w:space="0" w:color="auto"/>
        <w:bottom w:val="none" w:sz="0" w:space="0" w:color="auto"/>
        <w:right w:val="none" w:sz="0" w:space="0" w:color="auto"/>
      </w:divBdr>
    </w:div>
    <w:div w:id="8063153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08211841">
      <w:bodyDiv w:val="1"/>
      <w:marLeft w:val="0"/>
      <w:marRight w:val="0"/>
      <w:marTop w:val="0"/>
      <w:marBottom w:val="0"/>
      <w:divBdr>
        <w:top w:val="none" w:sz="0" w:space="0" w:color="auto"/>
        <w:left w:val="none" w:sz="0" w:space="0" w:color="auto"/>
        <w:bottom w:val="none" w:sz="0" w:space="0" w:color="auto"/>
        <w:right w:val="none" w:sz="0" w:space="0" w:color="auto"/>
      </w:divBdr>
    </w:div>
    <w:div w:id="1037466459">
      <w:bodyDiv w:val="1"/>
      <w:marLeft w:val="0"/>
      <w:marRight w:val="0"/>
      <w:marTop w:val="0"/>
      <w:marBottom w:val="0"/>
      <w:divBdr>
        <w:top w:val="none" w:sz="0" w:space="0" w:color="auto"/>
        <w:left w:val="none" w:sz="0" w:space="0" w:color="auto"/>
        <w:bottom w:val="none" w:sz="0" w:space="0" w:color="auto"/>
        <w:right w:val="none" w:sz="0" w:space="0" w:color="auto"/>
      </w:divBdr>
    </w:div>
    <w:div w:id="1063025208">
      <w:bodyDiv w:val="1"/>
      <w:marLeft w:val="0"/>
      <w:marRight w:val="0"/>
      <w:marTop w:val="0"/>
      <w:marBottom w:val="0"/>
      <w:divBdr>
        <w:top w:val="none" w:sz="0" w:space="0" w:color="auto"/>
        <w:left w:val="none" w:sz="0" w:space="0" w:color="auto"/>
        <w:bottom w:val="none" w:sz="0" w:space="0" w:color="auto"/>
        <w:right w:val="none" w:sz="0" w:space="0" w:color="auto"/>
      </w:divBdr>
    </w:div>
    <w:div w:id="1072042204">
      <w:bodyDiv w:val="1"/>
      <w:marLeft w:val="0"/>
      <w:marRight w:val="0"/>
      <w:marTop w:val="0"/>
      <w:marBottom w:val="0"/>
      <w:divBdr>
        <w:top w:val="none" w:sz="0" w:space="0" w:color="auto"/>
        <w:left w:val="none" w:sz="0" w:space="0" w:color="auto"/>
        <w:bottom w:val="none" w:sz="0" w:space="0" w:color="auto"/>
        <w:right w:val="none" w:sz="0" w:space="0" w:color="auto"/>
      </w:divBdr>
    </w:div>
    <w:div w:id="1104225467">
      <w:bodyDiv w:val="1"/>
      <w:marLeft w:val="0"/>
      <w:marRight w:val="0"/>
      <w:marTop w:val="0"/>
      <w:marBottom w:val="0"/>
      <w:divBdr>
        <w:top w:val="none" w:sz="0" w:space="0" w:color="auto"/>
        <w:left w:val="none" w:sz="0" w:space="0" w:color="auto"/>
        <w:bottom w:val="none" w:sz="0" w:space="0" w:color="auto"/>
        <w:right w:val="none" w:sz="0" w:space="0" w:color="auto"/>
      </w:divBdr>
    </w:div>
    <w:div w:id="1123117611">
      <w:bodyDiv w:val="1"/>
      <w:marLeft w:val="0"/>
      <w:marRight w:val="0"/>
      <w:marTop w:val="0"/>
      <w:marBottom w:val="0"/>
      <w:divBdr>
        <w:top w:val="none" w:sz="0" w:space="0" w:color="auto"/>
        <w:left w:val="none" w:sz="0" w:space="0" w:color="auto"/>
        <w:bottom w:val="none" w:sz="0" w:space="0" w:color="auto"/>
        <w:right w:val="none" w:sz="0" w:space="0" w:color="auto"/>
      </w:divBdr>
    </w:div>
    <w:div w:id="1126504045">
      <w:bodyDiv w:val="1"/>
      <w:marLeft w:val="0"/>
      <w:marRight w:val="0"/>
      <w:marTop w:val="0"/>
      <w:marBottom w:val="0"/>
      <w:divBdr>
        <w:top w:val="none" w:sz="0" w:space="0" w:color="auto"/>
        <w:left w:val="none" w:sz="0" w:space="0" w:color="auto"/>
        <w:bottom w:val="none" w:sz="0" w:space="0" w:color="auto"/>
        <w:right w:val="none" w:sz="0" w:space="0" w:color="auto"/>
      </w:divBdr>
    </w:div>
    <w:div w:id="1245526902">
      <w:bodyDiv w:val="1"/>
      <w:marLeft w:val="0"/>
      <w:marRight w:val="0"/>
      <w:marTop w:val="0"/>
      <w:marBottom w:val="0"/>
      <w:divBdr>
        <w:top w:val="none" w:sz="0" w:space="0" w:color="auto"/>
        <w:left w:val="none" w:sz="0" w:space="0" w:color="auto"/>
        <w:bottom w:val="none" w:sz="0" w:space="0" w:color="auto"/>
        <w:right w:val="none" w:sz="0" w:space="0" w:color="auto"/>
      </w:divBdr>
    </w:div>
    <w:div w:id="1268583518">
      <w:bodyDiv w:val="1"/>
      <w:marLeft w:val="0"/>
      <w:marRight w:val="0"/>
      <w:marTop w:val="0"/>
      <w:marBottom w:val="0"/>
      <w:divBdr>
        <w:top w:val="none" w:sz="0" w:space="0" w:color="auto"/>
        <w:left w:val="none" w:sz="0" w:space="0" w:color="auto"/>
        <w:bottom w:val="none" w:sz="0" w:space="0" w:color="auto"/>
        <w:right w:val="none" w:sz="0" w:space="0" w:color="auto"/>
      </w:divBdr>
    </w:div>
    <w:div w:id="1310476441">
      <w:bodyDiv w:val="1"/>
      <w:marLeft w:val="0"/>
      <w:marRight w:val="0"/>
      <w:marTop w:val="0"/>
      <w:marBottom w:val="0"/>
      <w:divBdr>
        <w:top w:val="none" w:sz="0" w:space="0" w:color="auto"/>
        <w:left w:val="none" w:sz="0" w:space="0" w:color="auto"/>
        <w:bottom w:val="none" w:sz="0" w:space="0" w:color="auto"/>
        <w:right w:val="none" w:sz="0" w:space="0" w:color="auto"/>
      </w:divBdr>
    </w:div>
    <w:div w:id="1370107709">
      <w:bodyDiv w:val="1"/>
      <w:marLeft w:val="0"/>
      <w:marRight w:val="0"/>
      <w:marTop w:val="0"/>
      <w:marBottom w:val="0"/>
      <w:divBdr>
        <w:top w:val="none" w:sz="0" w:space="0" w:color="auto"/>
        <w:left w:val="none" w:sz="0" w:space="0" w:color="auto"/>
        <w:bottom w:val="none" w:sz="0" w:space="0" w:color="auto"/>
        <w:right w:val="none" w:sz="0" w:space="0" w:color="auto"/>
      </w:divBdr>
    </w:div>
    <w:div w:id="1502282223">
      <w:bodyDiv w:val="1"/>
      <w:marLeft w:val="0"/>
      <w:marRight w:val="0"/>
      <w:marTop w:val="0"/>
      <w:marBottom w:val="0"/>
      <w:divBdr>
        <w:top w:val="none" w:sz="0" w:space="0" w:color="auto"/>
        <w:left w:val="none" w:sz="0" w:space="0" w:color="auto"/>
        <w:bottom w:val="none" w:sz="0" w:space="0" w:color="auto"/>
        <w:right w:val="none" w:sz="0" w:space="0" w:color="auto"/>
      </w:divBdr>
    </w:div>
    <w:div w:id="1506360005">
      <w:bodyDiv w:val="1"/>
      <w:marLeft w:val="0"/>
      <w:marRight w:val="0"/>
      <w:marTop w:val="0"/>
      <w:marBottom w:val="0"/>
      <w:divBdr>
        <w:top w:val="none" w:sz="0" w:space="0" w:color="auto"/>
        <w:left w:val="none" w:sz="0" w:space="0" w:color="auto"/>
        <w:bottom w:val="none" w:sz="0" w:space="0" w:color="auto"/>
        <w:right w:val="none" w:sz="0" w:space="0" w:color="auto"/>
      </w:divBdr>
    </w:div>
    <w:div w:id="1512599947">
      <w:bodyDiv w:val="1"/>
      <w:marLeft w:val="0"/>
      <w:marRight w:val="0"/>
      <w:marTop w:val="0"/>
      <w:marBottom w:val="0"/>
      <w:divBdr>
        <w:top w:val="none" w:sz="0" w:space="0" w:color="auto"/>
        <w:left w:val="none" w:sz="0" w:space="0" w:color="auto"/>
        <w:bottom w:val="none" w:sz="0" w:space="0" w:color="auto"/>
        <w:right w:val="none" w:sz="0" w:space="0" w:color="auto"/>
      </w:divBdr>
    </w:div>
    <w:div w:id="1545095099">
      <w:bodyDiv w:val="1"/>
      <w:marLeft w:val="0"/>
      <w:marRight w:val="0"/>
      <w:marTop w:val="0"/>
      <w:marBottom w:val="0"/>
      <w:divBdr>
        <w:top w:val="none" w:sz="0" w:space="0" w:color="auto"/>
        <w:left w:val="none" w:sz="0" w:space="0" w:color="auto"/>
        <w:bottom w:val="none" w:sz="0" w:space="0" w:color="auto"/>
        <w:right w:val="none" w:sz="0" w:space="0" w:color="auto"/>
      </w:divBdr>
    </w:div>
    <w:div w:id="1552620371">
      <w:bodyDiv w:val="1"/>
      <w:marLeft w:val="0"/>
      <w:marRight w:val="0"/>
      <w:marTop w:val="0"/>
      <w:marBottom w:val="0"/>
      <w:divBdr>
        <w:top w:val="none" w:sz="0" w:space="0" w:color="auto"/>
        <w:left w:val="none" w:sz="0" w:space="0" w:color="auto"/>
        <w:bottom w:val="none" w:sz="0" w:space="0" w:color="auto"/>
        <w:right w:val="none" w:sz="0" w:space="0" w:color="auto"/>
      </w:divBdr>
    </w:div>
    <w:div w:id="1554271526">
      <w:bodyDiv w:val="1"/>
      <w:marLeft w:val="0"/>
      <w:marRight w:val="0"/>
      <w:marTop w:val="0"/>
      <w:marBottom w:val="0"/>
      <w:divBdr>
        <w:top w:val="none" w:sz="0" w:space="0" w:color="auto"/>
        <w:left w:val="none" w:sz="0" w:space="0" w:color="auto"/>
        <w:bottom w:val="none" w:sz="0" w:space="0" w:color="auto"/>
        <w:right w:val="none" w:sz="0" w:space="0" w:color="auto"/>
      </w:divBdr>
    </w:div>
    <w:div w:id="1560090905">
      <w:bodyDiv w:val="1"/>
      <w:marLeft w:val="0"/>
      <w:marRight w:val="0"/>
      <w:marTop w:val="0"/>
      <w:marBottom w:val="0"/>
      <w:divBdr>
        <w:top w:val="none" w:sz="0" w:space="0" w:color="auto"/>
        <w:left w:val="none" w:sz="0" w:space="0" w:color="auto"/>
        <w:bottom w:val="none" w:sz="0" w:space="0" w:color="auto"/>
        <w:right w:val="none" w:sz="0" w:space="0" w:color="auto"/>
      </w:divBdr>
    </w:div>
    <w:div w:id="1572352776">
      <w:bodyDiv w:val="1"/>
      <w:marLeft w:val="0"/>
      <w:marRight w:val="0"/>
      <w:marTop w:val="0"/>
      <w:marBottom w:val="0"/>
      <w:divBdr>
        <w:top w:val="none" w:sz="0" w:space="0" w:color="auto"/>
        <w:left w:val="none" w:sz="0" w:space="0" w:color="auto"/>
        <w:bottom w:val="none" w:sz="0" w:space="0" w:color="auto"/>
        <w:right w:val="none" w:sz="0" w:space="0" w:color="auto"/>
      </w:divBdr>
      <w:divsChild>
        <w:div w:id="156965304">
          <w:marLeft w:val="1800"/>
          <w:marRight w:val="0"/>
          <w:marTop w:val="96"/>
          <w:marBottom w:val="0"/>
          <w:divBdr>
            <w:top w:val="none" w:sz="0" w:space="0" w:color="auto"/>
            <w:left w:val="none" w:sz="0" w:space="0" w:color="auto"/>
            <w:bottom w:val="none" w:sz="0" w:space="0" w:color="auto"/>
            <w:right w:val="none" w:sz="0" w:space="0" w:color="auto"/>
          </w:divBdr>
        </w:div>
        <w:div w:id="273096438">
          <w:marLeft w:val="1080"/>
          <w:marRight w:val="0"/>
          <w:marTop w:val="115"/>
          <w:marBottom w:val="0"/>
          <w:divBdr>
            <w:top w:val="none" w:sz="0" w:space="0" w:color="auto"/>
            <w:left w:val="none" w:sz="0" w:space="0" w:color="auto"/>
            <w:bottom w:val="none" w:sz="0" w:space="0" w:color="auto"/>
            <w:right w:val="none" w:sz="0" w:space="0" w:color="auto"/>
          </w:divBdr>
        </w:div>
        <w:div w:id="515005530">
          <w:marLeft w:val="1800"/>
          <w:marRight w:val="0"/>
          <w:marTop w:val="96"/>
          <w:marBottom w:val="0"/>
          <w:divBdr>
            <w:top w:val="none" w:sz="0" w:space="0" w:color="auto"/>
            <w:left w:val="none" w:sz="0" w:space="0" w:color="auto"/>
            <w:bottom w:val="none" w:sz="0" w:space="0" w:color="auto"/>
            <w:right w:val="none" w:sz="0" w:space="0" w:color="auto"/>
          </w:divBdr>
        </w:div>
        <w:div w:id="662508712">
          <w:marLeft w:val="2520"/>
          <w:marRight w:val="0"/>
          <w:marTop w:val="0"/>
          <w:marBottom w:val="0"/>
          <w:divBdr>
            <w:top w:val="none" w:sz="0" w:space="0" w:color="auto"/>
            <w:left w:val="none" w:sz="0" w:space="0" w:color="auto"/>
            <w:bottom w:val="none" w:sz="0" w:space="0" w:color="auto"/>
            <w:right w:val="none" w:sz="0" w:space="0" w:color="auto"/>
          </w:divBdr>
        </w:div>
        <w:div w:id="1107194337">
          <w:marLeft w:val="2520"/>
          <w:marRight w:val="0"/>
          <w:marTop w:val="0"/>
          <w:marBottom w:val="0"/>
          <w:divBdr>
            <w:top w:val="none" w:sz="0" w:space="0" w:color="auto"/>
            <w:left w:val="none" w:sz="0" w:space="0" w:color="auto"/>
            <w:bottom w:val="none" w:sz="0" w:space="0" w:color="auto"/>
            <w:right w:val="none" w:sz="0" w:space="0" w:color="auto"/>
          </w:divBdr>
        </w:div>
        <w:div w:id="1367753580">
          <w:marLeft w:val="2520"/>
          <w:marRight w:val="0"/>
          <w:marTop w:val="0"/>
          <w:marBottom w:val="0"/>
          <w:divBdr>
            <w:top w:val="none" w:sz="0" w:space="0" w:color="auto"/>
            <w:left w:val="none" w:sz="0" w:space="0" w:color="auto"/>
            <w:bottom w:val="none" w:sz="0" w:space="0" w:color="auto"/>
            <w:right w:val="none" w:sz="0" w:space="0" w:color="auto"/>
          </w:divBdr>
        </w:div>
        <w:div w:id="1389298899">
          <w:marLeft w:val="2520"/>
          <w:marRight w:val="0"/>
          <w:marTop w:val="0"/>
          <w:marBottom w:val="0"/>
          <w:divBdr>
            <w:top w:val="none" w:sz="0" w:space="0" w:color="auto"/>
            <w:left w:val="none" w:sz="0" w:space="0" w:color="auto"/>
            <w:bottom w:val="none" w:sz="0" w:space="0" w:color="auto"/>
            <w:right w:val="none" w:sz="0" w:space="0" w:color="auto"/>
          </w:divBdr>
        </w:div>
        <w:div w:id="1432314888">
          <w:marLeft w:val="547"/>
          <w:marRight w:val="0"/>
          <w:marTop w:val="115"/>
          <w:marBottom w:val="0"/>
          <w:divBdr>
            <w:top w:val="none" w:sz="0" w:space="0" w:color="auto"/>
            <w:left w:val="none" w:sz="0" w:space="0" w:color="auto"/>
            <w:bottom w:val="none" w:sz="0" w:space="0" w:color="auto"/>
            <w:right w:val="none" w:sz="0" w:space="0" w:color="auto"/>
          </w:divBdr>
        </w:div>
        <w:div w:id="1618678162">
          <w:marLeft w:val="2520"/>
          <w:marRight w:val="0"/>
          <w:marTop w:val="0"/>
          <w:marBottom w:val="0"/>
          <w:divBdr>
            <w:top w:val="none" w:sz="0" w:space="0" w:color="auto"/>
            <w:left w:val="none" w:sz="0" w:space="0" w:color="auto"/>
            <w:bottom w:val="none" w:sz="0" w:space="0" w:color="auto"/>
            <w:right w:val="none" w:sz="0" w:space="0" w:color="auto"/>
          </w:divBdr>
        </w:div>
        <w:div w:id="1720857781">
          <w:marLeft w:val="2520"/>
          <w:marRight w:val="0"/>
          <w:marTop w:val="0"/>
          <w:marBottom w:val="0"/>
          <w:divBdr>
            <w:top w:val="none" w:sz="0" w:space="0" w:color="auto"/>
            <w:left w:val="none" w:sz="0" w:space="0" w:color="auto"/>
            <w:bottom w:val="none" w:sz="0" w:space="0" w:color="auto"/>
            <w:right w:val="none" w:sz="0" w:space="0" w:color="auto"/>
          </w:divBdr>
        </w:div>
        <w:div w:id="2087802686">
          <w:marLeft w:val="2520"/>
          <w:marRight w:val="0"/>
          <w:marTop w:val="0"/>
          <w:marBottom w:val="0"/>
          <w:divBdr>
            <w:top w:val="none" w:sz="0" w:space="0" w:color="auto"/>
            <w:left w:val="none" w:sz="0" w:space="0" w:color="auto"/>
            <w:bottom w:val="none" w:sz="0" w:space="0" w:color="auto"/>
            <w:right w:val="none" w:sz="0" w:space="0" w:color="auto"/>
          </w:divBdr>
        </w:div>
        <w:div w:id="2100247528">
          <w:marLeft w:val="2520"/>
          <w:marRight w:val="0"/>
          <w:marTop w:val="0"/>
          <w:marBottom w:val="0"/>
          <w:divBdr>
            <w:top w:val="none" w:sz="0" w:space="0" w:color="auto"/>
            <w:left w:val="none" w:sz="0" w:space="0" w:color="auto"/>
            <w:bottom w:val="none" w:sz="0" w:space="0" w:color="auto"/>
            <w:right w:val="none" w:sz="0" w:space="0" w:color="auto"/>
          </w:divBdr>
        </w:div>
      </w:divsChild>
    </w:div>
    <w:div w:id="1696880941">
      <w:bodyDiv w:val="1"/>
      <w:marLeft w:val="0"/>
      <w:marRight w:val="0"/>
      <w:marTop w:val="0"/>
      <w:marBottom w:val="0"/>
      <w:divBdr>
        <w:top w:val="none" w:sz="0" w:space="0" w:color="auto"/>
        <w:left w:val="none" w:sz="0" w:space="0" w:color="auto"/>
        <w:bottom w:val="none" w:sz="0" w:space="0" w:color="auto"/>
        <w:right w:val="none" w:sz="0" w:space="0" w:color="auto"/>
      </w:divBdr>
    </w:div>
    <w:div w:id="1779369096">
      <w:bodyDiv w:val="1"/>
      <w:marLeft w:val="0"/>
      <w:marRight w:val="0"/>
      <w:marTop w:val="0"/>
      <w:marBottom w:val="0"/>
      <w:divBdr>
        <w:top w:val="none" w:sz="0" w:space="0" w:color="auto"/>
        <w:left w:val="none" w:sz="0" w:space="0" w:color="auto"/>
        <w:bottom w:val="none" w:sz="0" w:space="0" w:color="auto"/>
        <w:right w:val="none" w:sz="0" w:space="0" w:color="auto"/>
      </w:divBdr>
    </w:div>
    <w:div w:id="1899708708">
      <w:bodyDiv w:val="1"/>
      <w:marLeft w:val="0"/>
      <w:marRight w:val="0"/>
      <w:marTop w:val="0"/>
      <w:marBottom w:val="0"/>
      <w:divBdr>
        <w:top w:val="none" w:sz="0" w:space="0" w:color="auto"/>
        <w:left w:val="none" w:sz="0" w:space="0" w:color="auto"/>
        <w:bottom w:val="none" w:sz="0" w:space="0" w:color="auto"/>
        <w:right w:val="none" w:sz="0" w:space="0" w:color="auto"/>
      </w:divBdr>
    </w:div>
    <w:div w:id="2036031778">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B2AB198B55914E9220405AF770244C" ma:contentTypeVersion="2" ma:contentTypeDescription="Create a new document." ma:contentTypeScope="" ma:versionID="2223afe70895be07910bf1e6350bea14">
  <xsd:schema xmlns:xsd="http://www.w3.org/2001/XMLSchema" xmlns:xs="http://www.w3.org/2001/XMLSchema" xmlns:p="http://schemas.microsoft.com/office/2006/metadata/properties" targetNamespace="http://schemas.microsoft.com/office/2006/metadata/properties" ma:root="true" ma:fieldsID="9ddf9cb212464e7a042968925c5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09128-8520-4147-AA15-B602A00E8A34}">
  <ds:schemaRefs>
    <ds:schemaRef ds:uri="http://schemas.microsoft.com/sharepoint/v3/contenttype/forms"/>
  </ds:schemaRefs>
</ds:datastoreItem>
</file>

<file path=customXml/itemProps2.xml><?xml version="1.0" encoding="utf-8"?>
<ds:datastoreItem xmlns:ds="http://schemas.openxmlformats.org/officeDocument/2006/customXml" ds:itemID="{C11F4732-8249-468E-BCFD-ABD9E5E03FE0}">
  <ds:schemaRefs>
    <ds:schemaRef ds:uri="http://schemas.microsoft.com/office/2006/metadata/properties"/>
  </ds:schemaRefs>
</ds:datastoreItem>
</file>

<file path=customXml/itemProps3.xml><?xml version="1.0" encoding="utf-8"?>
<ds:datastoreItem xmlns:ds="http://schemas.openxmlformats.org/officeDocument/2006/customXml" ds:itemID="{753A6CB2-A10D-4A2C-A010-90A2E3985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F730814-E051-354E-B5CC-69DE5C858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2261</Words>
  <Characters>11466</Characters>
  <Application>Microsoft Office Word</Application>
  <DocSecurity>0</DocSecurity>
  <Lines>266</Lines>
  <Paragraphs>171</Paragraphs>
  <ScaleCrop>false</ScaleCrop>
  <HeadingPairs>
    <vt:vector size="2" baseType="variant">
      <vt:variant>
        <vt:lpstr>Title</vt:lpstr>
      </vt:variant>
      <vt:variant>
        <vt:i4>1</vt:i4>
      </vt:variant>
    </vt:vector>
  </HeadingPairs>
  <TitlesOfParts>
    <vt:vector size="1" baseType="lpstr">
      <vt:lpstr>3GPP</vt:lpstr>
    </vt:vector>
  </TitlesOfParts>
  <Company>Apple</Company>
  <LinksUpToDate>false</LinksUpToDate>
  <CharactersWithSpaces>13556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Apple</dc:creator>
  <cp:keywords>CTPClassification=CTP_IC:VisualMarkings=</cp:keywords>
  <cp:lastModifiedBy>Apple Inc.</cp:lastModifiedBy>
  <cp:revision>7</cp:revision>
  <cp:lastPrinted>2017-03-04T00:27:00Z</cp:lastPrinted>
  <dcterms:created xsi:type="dcterms:W3CDTF">2019-11-08T00:02:00Z</dcterms:created>
  <dcterms:modified xsi:type="dcterms:W3CDTF">2019-11-08T00:18:00Z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e4f84f17-1bf9-4135-9b54-124b3a2b13a8</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TP_BU">
    <vt:lpwstr>NEXT GEN AND STANDARDS GROUP</vt:lpwstr>
  </property>
  <property fmtid="{D5CDD505-2E9C-101B-9397-08002B2CF9AE}" pid="6" name="CTP_TimeStamp">
    <vt:lpwstr>2017-04-24 20:35:13Z</vt:lpwstr>
  </property>
  <property fmtid="{D5CDD505-2E9C-101B-9397-08002B2CF9AE}" pid="7" name="CTPClassification">
    <vt:lpwstr>CTP_IC</vt:lpwstr>
  </property>
  <property fmtid="{D5CDD505-2E9C-101B-9397-08002B2CF9AE}" pid="8" name="_AdHocReviewCycleID">
    <vt:i4>-1213299688</vt:i4>
  </property>
  <property fmtid="{D5CDD505-2E9C-101B-9397-08002B2CF9AE}" pid="9" name="_EmailSubject">
    <vt:lpwstr>[97bis#06][LTE/LAA] LAA/WiFi sharing (Apple)</vt:lpwstr>
  </property>
  <property fmtid="{D5CDD505-2E9C-101B-9397-08002B2CF9AE}" pid="10" name="_AuthorEmail">
    <vt:lpwstr>feilul@qti.qualcomm.com</vt:lpwstr>
  </property>
  <property fmtid="{D5CDD505-2E9C-101B-9397-08002B2CF9AE}" pid="11" name="_AuthorEmailDisplayName">
    <vt:lpwstr>Feilu Liu</vt:lpwstr>
  </property>
  <property fmtid="{D5CDD505-2E9C-101B-9397-08002B2CF9AE}" pid="12" name="_ReviewingToolsShownOnce">
    <vt:lpwstr/>
  </property>
</Properties>
</file>